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0D3B" w14:textId="50EE3A79" w:rsidR="00CA57D0" w:rsidRDefault="00CA57D0" w:rsidP="00495998">
      <w:pPr>
        <w:ind w:right="-432"/>
        <w:rPr>
          <w:color w:val="000000"/>
        </w:rPr>
      </w:pPr>
      <w:r>
        <w:rPr>
          <w:color w:val="000000"/>
        </w:rPr>
        <w:t xml:space="preserve">May </w:t>
      </w:r>
      <w:r w:rsidR="00B27384">
        <w:rPr>
          <w:color w:val="000000"/>
        </w:rPr>
        <w:t>202</w:t>
      </w:r>
      <w:r w:rsidR="00B5458A">
        <w:rPr>
          <w:color w:val="000000"/>
        </w:rPr>
        <w:t>5</w:t>
      </w:r>
    </w:p>
    <w:p w14:paraId="664334C6" w14:textId="77777777" w:rsidR="00CA57D0" w:rsidRDefault="00CA57D0" w:rsidP="00495998">
      <w:pPr>
        <w:ind w:right="-432"/>
        <w:rPr>
          <w:color w:val="000000"/>
        </w:rPr>
      </w:pPr>
    </w:p>
    <w:p w14:paraId="3B4C6D71" w14:textId="70F2FA24" w:rsidR="00CA57D0" w:rsidRDefault="00CA57D0" w:rsidP="00495998">
      <w:pPr>
        <w:ind w:right="-432"/>
        <w:rPr>
          <w:color w:val="000000"/>
        </w:rPr>
      </w:pPr>
      <w:r w:rsidRPr="003B2ED9">
        <w:rPr>
          <w:color w:val="000000"/>
        </w:rPr>
        <w:t xml:space="preserve">Dear RETRO </w:t>
      </w:r>
      <w:r w:rsidR="00837C2D" w:rsidRPr="003B2ED9">
        <w:rPr>
          <w:color w:val="000000"/>
        </w:rPr>
        <w:t>Members.</w:t>
      </w:r>
      <w:r>
        <w:rPr>
          <w:color w:val="000000"/>
        </w:rPr>
        <w:t xml:space="preserve"> </w:t>
      </w:r>
    </w:p>
    <w:p w14:paraId="25C27958" w14:textId="77777777" w:rsidR="0011461D" w:rsidRDefault="0011461D" w:rsidP="00495998">
      <w:pPr>
        <w:ind w:right="-432"/>
        <w:rPr>
          <w:color w:val="000000"/>
        </w:rPr>
      </w:pPr>
    </w:p>
    <w:p w14:paraId="7E0F55E6" w14:textId="0D931C27" w:rsidR="00CA57D0" w:rsidRPr="00171FCF" w:rsidRDefault="00CA5C11" w:rsidP="00495998">
      <w:pPr>
        <w:ind w:right="-432"/>
        <w:rPr>
          <w:b/>
          <w:bCs/>
          <w:color w:val="000000"/>
          <w:sz w:val="36"/>
          <w:szCs w:val="36"/>
        </w:rPr>
      </w:pPr>
      <w:r w:rsidRPr="00171FCF">
        <w:rPr>
          <w:b/>
          <w:bCs/>
          <w:color w:val="33CCCC"/>
          <w:sz w:val="36"/>
          <w:szCs w:val="36"/>
        </w:rPr>
        <w:t>Safety Mindset Matters:</w:t>
      </w:r>
      <w:r w:rsidRPr="00171FCF">
        <w:rPr>
          <w:b/>
          <w:bCs/>
          <w:color w:val="000000"/>
          <w:sz w:val="36"/>
          <w:szCs w:val="36"/>
        </w:rPr>
        <w:t> </w:t>
      </w:r>
      <w:r w:rsidR="00093F38">
        <w:rPr>
          <w:b/>
          <w:bCs/>
          <w:color w:val="000000"/>
          <w:sz w:val="36"/>
          <w:szCs w:val="36"/>
        </w:rPr>
        <w:t>How HazCom can assist with keeping your employees safe.</w:t>
      </w:r>
    </w:p>
    <w:p w14:paraId="00324C7F" w14:textId="4FD3FED0" w:rsidR="0011461D" w:rsidRDefault="00C33296" w:rsidP="00495998">
      <w:pPr>
        <w:ind w:right="-432"/>
        <w:rPr>
          <w:color w:val="000000"/>
        </w:rPr>
      </w:pPr>
      <w:r>
        <w:rPr>
          <w:noProof/>
          <w:color w:val="000000"/>
        </w:rPr>
        <w:drawing>
          <wp:inline distT="0" distB="0" distL="0" distR="0" wp14:anchorId="12E35119" wp14:editId="06017C04">
            <wp:extent cx="5943600" cy="1783080"/>
            <wp:effectExtent l="0" t="0" r="0" b="7620"/>
            <wp:docPr id="843453788" name="Picture 3" descr="A note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53788" name="Picture 3" descr="A note with writing on i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067F71BD" w14:textId="3528AA66" w:rsidR="00700C51" w:rsidRPr="00647CF8" w:rsidRDefault="00564571" w:rsidP="00564571">
      <w:pPr>
        <w:ind w:right="-432"/>
        <w:rPr>
          <w:rFonts w:eastAsia="Times New Roman" w:cs="Times New Roman"/>
          <w:b/>
          <w:bCs/>
          <w:sz w:val="36"/>
          <w:szCs w:val="36"/>
        </w:rPr>
      </w:pPr>
      <w:r w:rsidRPr="00647CF8">
        <w:rPr>
          <w:rFonts w:eastAsia="Times New Roman" w:cs="Times New Roman"/>
          <w:b/>
          <w:bCs/>
          <w:sz w:val="36"/>
          <w:szCs w:val="36"/>
        </w:rPr>
        <w:t>Hazard Communication (HazCom) Review</w:t>
      </w:r>
    </w:p>
    <w:p w14:paraId="6C4A376D" w14:textId="7886DBB8" w:rsidR="00564571" w:rsidRDefault="00D16DB2" w:rsidP="00564571">
      <w:pPr>
        <w:ind w:right="-432"/>
        <w:rPr>
          <w:rFonts w:eastAsia="Times New Roman" w:cs="Times New Roman"/>
          <w:bCs/>
        </w:rPr>
      </w:pPr>
      <w:r>
        <w:rPr>
          <w:rFonts w:eastAsia="Times New Roman" w:cs="Times New Roman"/>
          <w:b/>
        </w:rPr>
        <w:br/>
      </w:r>
      <w:hyperlink r:id="rId11" w:history="1">
        <w:r w:rsidRPr="00FE3F97">
          <w:rPr>
            <w:rStyle w:val="Hyperlink"/>
            <w:rFonts w:eastAsia="Times New Roman" w:cs="Times New Roman"/>
            <w:b/>
          </w:rPr>
          <w:t>WAC 296-901</w:t>
        </w:r>
        <w:r w:rsidR="00FE3F97" w:rsidRPr="00FE3F97">
          <w:rPr>
            <w:rStyle w:val="Hyperlink"/>
            <w:rFonts w:eastAsia="Times New Roman" w:cs="Times New Roman"/>
            <w:b/>
          </w:rPr>
          <w:t>-14010</w:t>
        </w:r>
      </w:hyperlink>
      <w:r w:rsidR="00564571" w:rsidRPr="00B5458A">
        <w:rPr>
          <w:rFonts w:eastAsia="Times New Roman" w:cs="Times New Roman"/>
          <w:b/>
        </w:rPr>
        <w:br/>
      </w:r>
      <w:r w:rsidR="00564571" w:rsidRPr="00B5458A">
        <w:rPr>
          <w:rFonts w:eastAsia="Times New Roman" w:cs="Times New Roman"/>
          <w:bCs/>
        </w:rPr>
        <w:t>The Hazard Communication Standard (HazCom) ensures that employees and employers are informed about hazardous chemicals in the workplace. These rules apply to businesses that:</w:t>
      </w:r>
    </w:p>
    <w:p w14:paraId="7019D939" w14:textId="77777777" w:rsidR="00510394" w:rsidRPr="00B5458A" w:rsidRDefault="00510394" w:rsidP="00564571">
      <w:pPr>
        <w:ind w:right="-432"/>
        <w:rPr>
          <w:rFonts w:eastAsia="Times New Roman" w:cs="Times New Roman"/>
          <w:bCs/>
        </w:rPr>
      </w:pPr>
    </w:p>
    <w:p w14:paraId="763D5358" w14:textId="3B8E65E1" w:rsidR="00564571" w:rsidRPr="00B5458A" w:rsidRDefault="00564571" w:rsidP="00564571">
      <w:pPr>
        <w:numPr>
          <w:ilvl w:val="0"/>
          <w:numId w:val="14"/>
        </w:numPr>
        <w:ind w:right="-432"/>
        <w:rPr>
          <w:rFonts w:eastAsia="Times New Roman" w:cs="Times New Roman"/>
          <w:bCs/>
        </w:rPr>
      </w:pPr>
      <w:r w:rsidRPr="00B5458A">
        <w:rPr>
          <w:rFonts w:eastAsia="Times New Roman" w:cs="Times New Roman"/>
          <w:bCs/>
        </w:rPr>
        <w:t>Have employees potentially exposed to chemicals</w:t>
      </w:r>
    </w:p>
    <w:p w14:paraId="29B355D3" w14:textId="60E72FC5" w:rsidR="00564571" w:rsidRPr="00B5458A" w:rsidRDefault="00564571" w:rsidP="00564571">
      <w:pPr>
        <w:numPr>
          <w:ilvl w:val="0"/>
          <w:numId w:val="14"/>
        </w:numPr>
        <w:ind w:right="-432"/>
        <w:rPr>
          <w:rFonts w:eastAsia="Times New Roman" w:cs="Times New Roman"/>
          <w:bCs/>
        </w:rPr>
      </w:pPr>
      <w:r w:rsidRPr="00B5458A">
        <w:rPr>
          <w:rFonts w:eastAsia="Times New Roman" w:cs="Times New Roman"/>
          <w:bCs/>
        </w:rPr>
        <w:t>Distribute chemicals</w:t>
      </w:r>
    </w:p>
    <w:p w14:paraId="5FF0470F" w14:textId="202079E7" w:rsidR="00564571" w:rsidRDefault="00564571" w:rsidP="00564571">
      <w:pPr>
        <w:numPr>
          <w:ilvl w:val="0"/>
          <w:numId w:val="14"/>
        </w:numPr>
        <w:ind w:right="-432"/>
        <w:rPr>
          <w:rFonts w:eastAsia="Times New Roman" w:cs="Times New Roman"/>
          <w:bCs/>
        </w:rPr>
      </w:pPr>
      <w:r w:rsidRPr="00B5458A">
        <w:rPr>
          <w:rFonts w:eastAsia="Times New Roman" w:cs="Times New Roman"/>
          <w:bCs/>
        </w:rPr>
        <w:t>Manufacture or import chemicals</w:t>
      </w:r>
    </w:p>
    <w:p w14:paraId="7ADE8598" w14:textId="3EF7B275" w:rsidR="00945A12" w:rsidRDefault="00945A12" w:rsidP="00564571">
      <w:pPr>
        <w:numPr>
          <w:ilvl w:val="0"/>
          <w:numId w:val="14"/>
        </w:numPr>
        <w:ind w:right="-432"/>
        <w:rPr>
          <w:rFonts w:eastAsia="Times New Roman" w:cs="Times New Roman"/>
          <w:bCs/>
        </w:rPr>
      </w:pPr>
      <w:r>
        <w:rPr>
          <w:rFonts w:eastAsia="Times New Roman" w:cs="Times New Roman"/>
          <w:bCs/>
        </w:rPr>
        <w:t xml:space="preserve">Keep in mind that cleaning </w:t>
      </w:r>
      <w:r w:rsidR="002A7A5A">
        <w:rPr>
          <w:rFonts w:eastAsia="Times New Roman" w:cs="Times New Roman"/>
          <w:bCs/>
        </w:rPr>
        <w:t>supplies, engine lubricants etc. all should be listed no matter the hazard level.</w:t>
      </w:r>
    </w:p>
    <w:p w14:paraId="0F6856BE" w14:textId="77777777" w:rsidR="00700C51" w:rsidRPr="00B5458A" w:rsidRDefault="00700C51" w:rsidP="007A05AD">
      <w:pPr>
        <w:ind w:right="-432"/>
        <w:rPr>
          <w:rFonts w:eastAsia="Times New Roman" w:cs="Times New Roman"/>
          <w:bCs/>
        </w:rPr>
      </w:pPr>
    </w:p>
    <w:p w14:paraId="291711DE" w14:textId="462F0FCB" w:rsidR="003734FB" w:rsidRDefault="00564571" w:rsidP="00564571">
      <w:pPr>
        <w:ind w:right="-432"/>
        <w:rPr>
          <w:rFonts w:eastAsia="Times New Roman" w:cs="Times New Roman"/>
          <w:bCs/>
        </w:rPr>
      </w:pPr>
      <w:r w:rsidRPr="00B5458A">
        <w:rPr>
          <w:rFonts w:eastAsia="Times New Roman" w:cs="Times New Roman"/>
          <w:bCs/>
        </w:rPr>
        <w:t>A HazCom plan is a company-specific policy outlining how chemicals are handled, labeled, and communicated to staff. Take time this week to review your plan—ensure it reflects current operations and includes only relevant chemicals. The plan should also be part of your Accident Prevention Program (APP).</w:t>
      </w:r>
      <w:r w:rsidR="00CF60DA">
        <w:rPr>
          <w:rFonts w:eastAsia="Times New Roman" w:cs="Times New Roman"/>
          <w:bCs/>
        </w:rPr>
        <w:t xml:space="preserve"> </w:t>
      </w:r>
      <w:r w:rsidR="00B60061">
        <w:rPr>
          <w:rFonts w:eastAsia="Times New Roman" w:cs="Times New Roman"/>
          <w:bCs/>
        </w:rPr>
        <w:t>Additionally</w:t>
      </w:r>
      <w:r w:rsidR="00CF60DA">
        <w:rPr>
          <w:rFonts w:eastAsia="Times New Roman" w:cs="Times New Roman"/>
          <w:bCs/>
        </w:rPr>
        <w:t xml:space="preserve"> </w:t>
      </w:r>
      <w:r w:rsidR="007167D7">
        <w:rPr>
          <w:rFonts w:eastAsia="Times New Roman" w:cs="Times New Roman"/>
          <w:bCs/>
        </w:rPr>
        <w:t xml:space="preserve">keep a look out for these </w:t>
      </w:r>
      <w:hyperlink r:id="rId12" w:history="1">
        <w:r w:rsidR="007167D7" w:rsidRPr="00B60061">
          <w:rPr>
            <w:rStyle w:val="Hyperlink"/>
            <w:rFonts w:eastAsia="Times New Roman" w:cs="Times New Roman"/>
            <w:bCs/>
          </w:rPr>
          <w:t>PICTOGRAMS</w:t>
        </w:r>
      </w:hyperlink>
      <w:r w:rsidR="007167D7">
        <w:rPr>
          <w:rFonts w:eastAsia="Times New Roman" w:cs="Times New Roman"/>
          <w:bCs/>
        </w:rPr>
        <w:t xml:space="preserve"> and what they mean.</w:t>
      </w:r>
    </w:p>
    <w:p w14:paraId="0C6BD084" w14:textId="77777777" w:rsidR="007A05AD" w:rsidRPr="00B5458A" w:rsidRDefault="007A05AD" w:rsidP="00564571">
      <w:pPr>
        <w:ind w:right="-432"/>
        <w:rPr>
          <w:rFonts w:eastAsia="Times New Roman" w:cs="Times New Roman"/>
          <w:bCs/>
        </w:rPr>
      </w:pPr>
    </w:p>
    <w:p w14:paraId="5EF515B3" w14:textId="77777777" w:rsidR="00564571" w:rsidRPr="007A05AD" w:rsidRDefault="00564571" w:rsidP="00564571">
      <w:pPr>
        <w:ind w:right="-432"/>
        <w:rPr>
          <w:rFonts w:eastAsia="Times New Roman" w:cs="Times New Roman"/>
          <w:b/>
        </w:rPr>
      </w:pPr>
      <w:r w:rsidRPr="007A05AD">
        <w:rPr>
          <w:rFonts w:eastAsia="Times New Roman" w:cs="Times New Roman"/>
          <w:b/>
        </w:rPr>
        <w:t>Safety Data Sheets (SDS)</w:t>
      </w:r>
    </w:p>
    <w:p w14:paraId="629E844C" w14:textId="7FBB1782" w:rsidR="00700C51" w:rsidRDefault="00564571" w:rsidP="00564571">
      <w:pPr>
        <w:ind w:right="-432"/>
        <w:rPr>
          <w:rFonts w:eastAsia="Times New Roman" w:cs="Times New Roman"/>
          <w:bCs/>
        </w:rPr>
      </w:pPr>
      <w:r w:rsidRPr="00B5458A">
        <w:rPr>
          <w:rFonts w:eastAsia="Times New Roman" w:cs="Times New Roman"/>
          <w:bCs/>
        </w:rPr>
        <w:t>Each chemical must have a Safety Data Sheet (SDS) available to employees. If any are missing, contact your supplier or manufacturer—many SDS are available online. Focus on these key SDS sections:</w:t>
      </w:r>
    </w:p>
    <w:p w14:paraId="1BB1091E" w14:textId="77777777" w:rsidR="00597744" w:rsidRPr="00B5458A" w:rsidRDefault="00597744" w:rsidP="00564571">
      <w:pPr>
        <w:ind w:right="-432"/>
        <w:rPr>
          <w:rFonts w:eastAsia="Times New Roman" w:cs="Times New Roman"/>
          <w:bCs/>
        </w:rPr>
      </w:pPr>
    </w:p>
    <w:p w14:paraId="07C01BCC" w14:textId="77777777" w:rsidR="00564571" w:rsidRPr="00B5458A" w:rsidRDefault="00564571" w:rsidP="00564571">
      <w:pPr>
        <w:numPr>
          <w:ilvl w:val="0"/>
          <w:numId w:val="15"/>
        </w:numPr>
        <w:ind w:right="-432"/>
        <w:rPr>
          <w:rFonts w:eastAsia="Times New Roman" w:cs="Times New Roman"/>
          <w:bCs/>
        </w:rPr>
      </w:pPr>
      <w:r w:rsidRPr="00B5458A">
        <w:rPr>
          <w:rFonts w:eastAsia="Times New Roman" w:cs="Times New Roman"/>
          <w:bCs/>
        </w:rPr>
        <w:t>Section 4 – First Aid</w:t>
      </w:r>
    </w:p>
    <w:p w14:paraId="6FF70BBE" w14:textId="77777777" w:rsidR="00564571" w:rsidRPr="00B5458A" w:rsidRDefault="00564571" w:rsidP="00564571">
      <w:pPr>
        <w:numPr>
          <w:ilvl w:val="0"/>
          <w:numId w:val="15"/>
        </w:numPr>
        <w:ind w:right="-432"/>
        <w:rPr>
          <w:rFonts w:eastAsia="Times New Roman" w:cs="Times New Roman"/>
          <w:bCs/>
        </w:rPr>
      </w:pPr>
      <w:r w:rsidRPr="00B5458A">
        <w:rPr>
          <w:rFonts w:eastAsia="Times New Roman" w:cs="Times New Roman"/>
          <w:bCs/>
        </w:rPr>
        <w:t>Section 7 – Handling and Storage</w:t>
      </w:r>
    </w:p>
    <w:p w14:paraId="738A5F6C" w14:textId="77777777" w:rsidR="00564571" w:rsidRDefault="00564571" w:rsidP="00564571">
      <w:pPr>
        <w:numPr>
          <w:ilvl w:val="0"/>
          <w:numId w:val="15"/>
        </w:numPr>
        <w:ind w:right="-432"/>
        <w:rPr>
          <w:rFonts w:eastAsia="Times New Roman" w:cs="Times New Roman"/>
          <w:bCs/>
        </w:rPr>
      </w:pPr>
      <w:r w:rsidRPr="00B5458A">
        <w:rPr>
          <w:rFonts w:eastAsia="Times New Roman" w:cs="Times New Roman"/>
          <w:bCs/>
        </w:rPr>
        <w:lastRenderedPageBreak/>
        <w:t>Section 8 – Personal Protective Equipment (PPE)</w:t>
      </w:r>
    </w:p>
    <w:p w14:paraId="09CC060C" w14:textId="77777777" w:rsidR="007E10CF" w:rsidRPr="00B5458A" w:rsidRDefault="007E10CF" w:rsidP="007E10CF">
      <w:pPr>
        <w:ind w:right="-432"/>
        <w:rPr>
          <w:rFonts w:eastAsia="Times New Roman" w:cs="Times New Roman"/>
          <w:bCs/>
        </w:rPr>
      </w:pPr>
    </w:p>
    <w:p w14:paraId="1E7BA58D" w14:textId="77777777" w:rsidR="00564571" w:rsidRDefault="00564571" w:rsidP="00564571">
      <w:pPr>
        <w:ind w:right="-432"/>
        <w:rPr>
          <w:rFonts w:eastAsia="Times New Roman" w:cs="Times New Roman"/>
          <w:bCs/>
        </w:rPr>
      </w:pPr>
      <w:r w:rsidRPr="00B5458A">
        <w:rPr>
          <w:rFonts w:eastAsia="Times New Roman" w:cs="Times New Roman"/>
          <w:bCs/>
        </w:rPr>
        <w:t>L&amp;I allows electronic SDS access as long as it’s easily available to employees. Make sure your links and documents are up to date.</w:t>
      </w:r>
    </w:p>
    <w:p w14:paraId="7011BA92" w14:textId="77777777" w:rsidR="00C80426" w:rsidRPr="00B5458A" w:rsidRDefault="00C80426" w:rsidP="00564571">
      <w:pPr>
        <w:ind w:right="-432"/>
        <w:rPr>
          <w:rFonts w:eastAsia="Times New Roman" w:cs="Times New Roman"/>
          <w:bCs/>
        </w:rPr>
      </w:pPr>
    </w:p>
    <w:p w14:paraId="06F64A28" w14:textId="77777777" w:rsidR="00564571" w:rsidRPr="00B5458A" w:rsidRDefault="00564571" w:rsidP="00564571">
      <w:pPr>
        <w:ind w:right="-432"/>
        <w:rPr>
          <w:rFonts w:eastAsia="Times New Roman" w:cs="Times New Roman"/>
          <w:b/>
        </w:rPr>
      </w:pPr>
      <w:r w:rsidRPr="00B5458A">
        <w:rPr>
          <w:rFonts w:eastAsia="Times New Roman" w:cs="Times New Roman"/>
          <w:bCs/>
        </w:rPr>
        <w:t>Keep your team informed—reviewing your HazCom plan is a key part of workplace safety.</w:t>
      </w:r>
    </w:p>
    <w:p w14:paraId="31879D86" w14:textId="77777777" w:rsidR="00564571" w:rsidRDefault="00564571" w:rsidP="00564571">
      <w:pPr>
        <w:ind w:right="-432"/>
        <w:rPr>
          <w:color w:val="000000"/>
        </w:rPr>
      </w:pPr>
      <w:r>
        <w:rPr>
          <w:color w:val="000000"/>
        </w:rPr>
        <w:t xml:space="preserve">Helping you with </w:t>
      </w:r>
      <w:r w:rsidRPr="003B2ED9">
        <w:rPr>
          <w:color w:val="000000"/>
        </w:rPr>
        <w:t>safety,</w:t>
      </w:r>
    </w:p>
    <w:p w14:paraId="3AB2F1FA" w14:textId="77777777" w:rsidR="00564571" w:rsidRDefault="00564571" w:rsidP="00564571">
      <w:pPr>
        <w:ind w:right="-432"/>
        <w:rPr>
          <w:color w:val="000000"/>
        </w:rPr>
      </w:pPr>
    </w:p>
    <w:p w14:paraId="71809111" w14:textId="77777777" w:rsidR="00564571" w:rsidRDefault="00564571" w:rsidP="00F8497F">
      <w:pPr>
        <w:spacing w:before="100" w:beforeAutospacing="1" w:after="100" w:afterAutospacing="1"/>
        <w:rPr>
          <w:b/>
          <w:bCs/>
          <w:color w:val="000000"/>
        </w:rPr>
      </w:pPr>
    </w:p>
    <w:p w14:paraId="4A3A3600" w14:textId="38FCF82A" w:rsidR="00F8497F" w:rsidRPr="00171FCF" w:rsidRDefault="00406107" w:rsidP="00F8497F">
      <w:pPr>
        <w:spacing w:before="100" w:beforeAutospacing="1" w:after="100" w:afterAutospacing="1"/>
        <w:rPr>
          <w:b/>
          <w:bCs/>
          <w:color w:val="000000"/>
          <w:sz w:val="36"/>
          <w:szCs w:val="36"/>
        </w:rPr>
      </w:pPr>
      <w:r>
        <w:rPr>
          <w:b/>
          <w:bCs/>
          <w:noProof/>
          <w:color w:val="000000"/>
        </w:rPr>
        <w:drawing>
          <wp:inline distT="0" distB="0" distL="0" distR="0" wp14:anchorId="48ED243F" wp14:editId="1C1FD509">
            <wp:extent cx="5943600" cy="1783080"/>
            <wp:effectExtent l="0" t="0" r="0" b="7620"/>
            <wp:docPr id="1396339064" name="Picture 4" descr="A person using a multime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39064" name="Picture 4" descr="A person using a multime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002B751A">
        <w:rPr>
          <w:b/>
          <w:bCs/>
          <w:color w:val="000000"/>
          <w:sz w:val="36"/>
          <w:szCs w:val="36"/>
        </w:rPr>
        <w:t>Wired for Safety: Best Practices in Electrical Hazard Prevention</w:t>
      </w:r>
      <w:r w:rsidR="00287824">
        <w:rPr>
          <w:b/>
          <w:bCs/>
          <w:color w:val="000000"/>
          <w:sz w:val="36"/>
          <w:szCs w:val="36"/>
        </w:rPr>
        <w:br/>
      </w:r>
      <w:r w:rsidR="00B440C2">
        <w:rPr>
          <w:b/>
          <w:color w:val="000000"/>
        </w:rPr>
        <w:br/>
      </w:r>
      <w:hyperlink r:id="rId14" w:history="1">
        <w:r w:rsidR="00B440C2" w:rsidRPr="00977A1F">
          <w:rPr>
            <w:rStyle w:val="Hyperlink"/>
            <w:b/>
          </w:rPr>
          <w:t>WAC 296-</w:t>
        </w:r>
        <w:r w:rsidR="00977A1F" w:rsidRPr="00977A1F">
          <w:rPr>
            <w:rStyle w:val="Hyperlink"/>
            <w:b/>
          </w:rPr>
          <w:t>46B</w:t>
        </w:r>
      </w:hyperlink>
      <w:r w:rsidR="00F8497F" w:rsidRPr="00F8497F">
        <w:rPr>
          <w:b/>
          <w:color w:val="000000"/>
        </w:rPr>
        <w:br/>
      </w:r>
      <w:r w:rsidR="00F8497F" w:rsidRPr="00F8497F">
        <w:rPr>
          <w:bCs/>
          <w:color w:val="000000"/>
        </w:rPr>
        <w:t>Improper use of electrical equipment poses serious risks to both workers and equipment. While many tools and machines come with built-in safety features, these can become ineffective when the equipment is misused or altered. The result? Increased chances of injury and damage.</w:t>
      </w:r>
    </w:p>
    <w:p w14:paraId="36366EA0" w14:textId="77777777" w:rsidR="00F8497F" w:rsidRPr="00F8497F" w:rsidRDefault="00F8497F" w:rsidP="00F8497F">
      <w:pPr>
        <w:spacing w:before="100" w:beforeAutospacing="1" w:after="100" w:afterAutospacing="1"/>
        <w:rPr>
          <w:bCs/>
          <w:color w:val="000000"/>
        </w:rPr>
      </w:pPr>
      <w:r w:rsidRPr="00F8497F">
        <w:rPr>
          <w:bCs/>
          <w:color w:val="000000"/>
        </w:rPr>
        <w:t>To help avoid common electrical hazards, keep these important guidelines in mind:</w:t>
      </w:r>
    </w:p>
    <w:p w14:paraId="613EB4AF"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Never fabricate extension cords using Romex or other non-flexible wiring.</w:t>
      </w:r>
    </w:p>
    <w:p w14:paraId="3DA67F22"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Replace cords or tools with damaged insulation or exposed wires immediately.</w:t>
      </w:r>
    </w:p>
    <w:p w14:paraId="376801DC"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Do not modify electrical tools or cords by removing ground prongs, faceplates, or insulation.</w:t>
      </w:r>
    </w:p>
    <w:p w14:paraId="2C1C2BD7"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Only use equipment as intended. Items labeled for dry, indoor use should never be used outdoors or in damp environments.</w:t>
      </w:r>
    </w:p>
    <w:p w14:paraId="4FCAA58E"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Avoid using ungrounded adapters. Don’t connect a two-prong adapter to a three-prong cord or tool.</w:t>
      </w:r>
    </w:p>
    <w:p w14:paraId="2C3E193F" w14:textId="77777777" w:rsidR="00F8497F" w:rsidRPr="00F8497F" w:rsidRDefault="00F8497F" w:rsidP="00F8497F">
      <w:pPr>
        <w:numPr>
          <w:ilvl w:val="0"/>
          <w:numId w:val="12"/>
        </w:numPr>
        <w:spacing w:before="100" w:beforeAutospacing="1" w:after="100" w:afterAutospacing="1"/>
        <w:rPr>
          <w:bCs/>
          <w:color w:val="000000"/>
        </w:rPr>
      </w:pPr>
      <w:r w:rsidRPr="00F8497F">
        <w:rPr>
          <w:bCs/>
          <w:color w:val="000000"/>
        </w:rPr>
        <w:t>Use OSHA-compliant equipment and always follow the manufacturer's instructions.</w:t>
      </w:r>
    </w:p>
    <w:p w14:paraId="655B4580" w14:textId="77777777" w:rsidR="00F8497F" w:rsidRDefault="00F8497F" w:rsidP="00F8497F">
      <w:pPr>
        <w:numPr>
          <w:ilvl w:val="0"/>
          <w:numId w:val="12"/>
        </w:numPr>
        <w:spacing w:before="100" w:beforeAutospacing="1" w:after="100" w:afterAutospacing="1"/>
        <w:rPr>
          <w:bCs/>
          <w:color w:val="000000"/>
        </w:rPr>
      </w:pPr>
      <w:r w:rsidRPr="00F8497F">
        <w:rPr>
          <w:bCs/>
          <w:color w:val="000000"/>
        </w:rPr>
        <w:t>Minimize extension cord use whenever possible to reduce tripping and fire risks.</w:t>
      </w:r>
    </w:p>
    <w:p w14:paraId="26B2680C" w14:textId="0C8C56E9" w:rsidR="009B41FC" w:rsidRDefault="00710BE8" w:rsidP="00F8497F">
      <w:pPr>
        <w:numPr>
          <w:ilvl w:val="0"/>
          <w:numId w:val="12"/>
        </w:numPr>
        <w:spacing w:before="100" w:beforeAutospacing="1" w:after="100" w:afterAutospacing="1"/>
        <w:rPr>
          <w:bCs/>
          <w:color w:val="000000"/>
        </w:rPr>
      </w:pPr>
      <w:hyperlink r:id="rId15" w:history="1">
        <w:r w:rsidRPr="00710BE8">
          <w:rPr>
            <w:rStyle w:val="Hyperlink"/>
            <w:bCs/>
          </w:rPr>
          <w:t>NFPA 70E</w:t>
        </w:r>
      </w:hyperlink>
      <w:r>
        <w:rPr>
          <w:bCs/>
          <w:color w:val="000000"/>
        </w:rPr>
        <w:t xml:space="preserve"> is a good resource to consult as well for general electrical hazards</w:t>
      </w:r>
    </w:p>
    <w:p w14:paraId="06983887" w14:textId="1A442F10" w:rsidR="007E7C69" w:rsidRDefault="007E7C69" w:rsidP="007E7C69">
      <w:pPr>
        <w:spacing w:before="100" w:beforeAutospacing="1" w:after="100" w:afterAutospacing="1"/>
        <w:rPr>
          <w:bCs/>
          <w:color w:val="000000"/>
        </w:rPr>
      </w:pPr>
      <w:r>
        <w:rPr>
          <w:bCs/>
          <w:color w:val="000000"/>
        </w:rPr>
        <w:lastRenderedPageBreak/>
        <w:t>By following these tips and rules you can significantly reduce the chance for serious and minor injuries in the workplace.</w:t>
      </w:r>
    </w:p>
    <w:p w14:paraId="6924C5B4" w14:textId="77777777" w:rsidR="009D7A8D" w:rsidRPr="00F8497F" w:rsidRDefault="009D7A8D" w:rsidP="009D7A8D">
      <w:pPr>
        <w:spacing w:before="100" w:beforeAutospacing="1" w:after="100" w:afterAutospacing="1"/>
        <w:rPr>
          <w:bCs/>
          <w:color w:val="000000"/>
        </w:rPr>
      </w:pPr>
    </w:p>
    <w:p w14:paraId="58191117" w14:textId="42815598" w:rsidR="00A64848" w:rsidRPr="00171FCF" w:rsidRDefault="00E43EBF" w:rsidP="00647CF8">
      <w:pPr>
        <w:spacing w:before="100" w:beforeAutospacing="1" w:after="100" w:afterAutospacing="1"/>
        <w:rPr>
          <w:b/>
          <w:bCs/>
          <w:color w:val="000000" w:themeColor="text1"/>
        </w:rPr>
      </w:pPr>
      <w:r>
        <w:rPr>
          <w:b/>
          <w:noProof/>
          <w:color w:val="000000"/>
        </w:rPr>
        <w:drawing>
          <wp:inline distT="0" distB="0" distL="0" distR="0" wp14:anchorId="25049DC7" wp14:editId="430CEE2A">
            <wp:extent cx="5943600" cy="1783080"/>
            <wp:effectExtent l="0" t="0" r="0" b="7620"/>
            <wp:docPr id="541464045" name="Picture 2" descr="Two men wearing hard hats carrying box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64045" name="Picture 2" descr="Two men wearing hard hats carrying box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00E315AD">
        <w:rPr>
          <w:b/>
          <w:bCs/>
          <w:color w:val="000000" w:themeColor="text1"/>
          <w:sz w:val="36"/>
          <w:szCs w:val="36"/>
        </w:rPr>
        <w:t xml:space="preserve">Don’t Let Overexertion Break you </w:t>
      </w:r>
      <w:r w:rsidR="00A97BF9">
        <w:rPr>
          <w:b/>
          <w:bCs/>
          <w:color w:val="000000" w:themeColor="text1"/>
          <w:sz w:val="36"/>
          <w:szCs w:val="36"/>
        </w:rPr>
        <w:br/>
      </w:r>
      <w:r w:rsidR="002357EF">
        <w:rPr>
          <w:b/>
          <w:color w:val="000000" w:themeColor="text1"/>
        </w:rPr>
        <w:br/>
      </w:r>
      <w:r w:rsidR="00A64848" w:rsidRPr="00A64848">
        <w:rPr>
          <w:bCs/>
          <w:color w:val="000000" w:themeColor="text1"/>
        </w:rPr>
        <w:t>Overexertion injuries typically fall into two main categories: sprains (which involve stretching or tearing ligaments) and strains (which affect tendons or muscles). These injuries often occur due to:</w:t>
      </w:r>
    </w:p>
    <w:p w14:paraId="54B196A4" w14:textId="77777777" w:rsidR="00A64848" w:rsidRPr="00A64848" w:rsidRDefault="00A64848" w:rsidP="00A64848">
      <w:pPr>
        <w:numPr>
          <w:ilvl w:val="0"/>
          <w:numId w:val="11"/>
        </w:numPr>
        <w:rPr>
          <w:bCs/>
          <w:color w:val="000000" w:themeColor="text1"/>
        </w:rPr>
      </w:pPr>
      <w:r w:rsidRPr="00A64848">
        <w:rPr>
          <w:bCs/>
          <w:color w:val="000000" w:themeColor="text1"/>
        </w:rPr>
        <w:t>Improper lifting techniques</w:t>
      </w:r>
    </w:p>
    <w:p w14:paraId="3BECF203" w14:textId="77777777" w:rsidR="00A64848" w:rsidRPr="00A64848" w:rsidRDefault="00A64848" w:rsidP="00A64848">
      <w:pPr>
        <w:numPr>
          <w:ilvl w:val="0"/>
          <w:numId w:val="11"/>
        </w:numPr>
        <w:rPr>
          <w:bCs/>
          <w:color w:val="000000" w:themeColor="text1"/>
        </w:rPr>
      </w:pPr>
      <w:r w:rsidRPr="00A64848">
        <w:rPr>
          <w:bCs/>
          <w:color w:val="000000" w:themeColor="text1"/>
        </w:rPr>
        <w:t>Repeated or prolonged bending and twisting at the waist</w:t>
      </w:r>
    </w:p>
    <w:p w14:paraId="0C0D2E2A" w14:textId="77777777" w:rsidR="00A64848" w:rsidRPr="00A64848" w:rsidRDefault="00A64848" w:rsidP="00A64848">
      <w:pPr>
        <w:numPr>
          <w:ilvl w:val="0"/>
          <w:numId w:val="11"/>
        </w:numPr>
        <w:rPr>
          <w:bCs/>
          <w:color w:val="000000" w:themeColor="text1"/>
        </w:rPr>
      </w:pPr>
      <w:r w:rsidRPr="00A64848">
        <w:rPr>
          <w:bCs/>
          <w:color w:val="000000" w:themeColor="text1"/>
        </w:rPr>
        <w:t>Carrying, pushing, or pulling heavy objects</w:t>
      </w:r>
    </w:p>
    <w:p w14:paraId="70B0C943" w14:textId="77777777" w:rsidR="00A64848" w:rsidRPr="00A64848" w:rsidRDefault="00A64848" w:rsidP="00A64848">
      <w:pPr>
        <w:numPr>
          <w:ilvl w:val="0"/>
          <w:numId w:val="11"/>
        </w:numPr>
        <w:rPr>
          <w:bCs/>
          <w:color w:val="000000" w:themeColor="text1"/>
        </w:rPr>
      </w:pPr>
      <w:r w:rsidRPr="00A64848">
        <w:rPr>
          <w:bCs/>
          <w:color w:val="000000" w:themeColor="text1"/>
        </w:rPr>
        <w:t>Overreaching</w:t>
      </w:r>
    </w:p>
    <w:p w14:paraId="4925FE88" w14:textId="77777777" w:rsidR="00A64848" w:rsidRPr="00A64848" w:rsidRDefault="00A64848" w:rsidP="00A64848">
      <w:pPr>
        <w:numPr>
          <w:ilvl w:val="0"/>
          <w:numId w:val="11"/>
        </w:numPr>
        <w:rPr>
          <w:bCs/>
          <w:color w:val="000000" w:themeColor="text1"/>
        </w:rPr>
      </w:pPr>
      <w:r w:rsidRPr="00A64848">
        <w:rPr>
          <w:bCs/>
          <w:color w:val="000000" w:themeColor="text1"/>
        </w:rPr>
        <w:t>Poor posture over long periods (whether sitting or standing)</w:t>
      </w:r>
    </w:p>
    <w:p w14:paraId="51A29686" w14:textId="77777777" w:rsidR="00A64848" w:rsidRDefault="00A64848" w:rsidP="00A64848">
      <w:pPr>
        <w:numPr>
          <w:ilvl w:val="0"/>
          <w:numId w:val="11"/>
        </w:numPr>
        <w:rPr>
          <w:bCs/>
          <w:color w:val="000000" w:themeColor="text1"/>
        </w:rPr>
      </w:pPr>
      <w:r w:rsidRPr="00A64848">
        <w:rPr>
          <w:bCs/>
          <w:color w:val="000000" w:themeColor="text1"/>
        </w:rPr>
        <w:t>Sitting for extended periods while exposed to vibration (such as truck driving)</w:t>
      </w:r>
    </w:p>
    <w:p w14:paraId="23845A13" w14:textId="77777777" w:rsidR="00ED5D13" w:rsidRPr="00A64848" w:rsidRDefault="00ED5D13" w:rsidP="00ED5D13">
      <w:pPr>
        <w:rPr>
          <w:bCs/>
          <w:color w:val="000000" w:themeColor="text1"/>
        </w:rPr>
      </w:pPr>
    </w:p>
    <w:p w14:paraId="65757AD4" w14:textId="77777777" w:rsidR="00A64848" w:rsidRDefault="00A64848" w:rsidP="00A64848">
      <w:pPr>
        <w:rPr>
          <w:bCs/>
          <w:color w:val="000000" w:themeColor="text1"/>
        </w:rPr>
      </w:pPr>
      <w:r w:rsidRPr="00A64848">
        <w:rPr>
          <w:bCs/>
          <w:color w:val="000000" w:themeColor="text1"/>
        </w:rPr>
        <w:t>Practicing good posture, using proper body mechanics, and applying ergonomic principles can significantly reduce the risk of these injuries.</w:t>
      </w:r>
    </w:p>
    <w:p w14:paraId="5709755B" w14:textId="77777777" w:rsidR="007324A6" w:rsidRDefault="007324A6" w:rsidP="00A64848">
      <w:pPr>
        <w:rPr>
          <w:bCs/>
          <w:color w:val="000000" w:themeColor="text1"/>
        </w:rPr>
      </w:pPr>
    </w:p>
    <w:p w14:paraId="7E0CFD58" w14:textId="05EC1ECC" w:rsidR="007324A6" w:rsidRDefault="00FC6198" w:rsidP="00A64848">
      <w:pPr>
        <w:rPr>
          <w:bCs/>
          <w:color w:val="000000" w:themeColor="text1"/>
        </w:rPr>
      </w:pPr>
      <w:r>
        <w:rPr>
          <w:bCs/>
          <w:color w:val="000000" w:themeColor="text1"/>
        </w:rPr>
        <w:t>Here are more specific resources that may</w:t>
      </w:r>
      <w:r w:rsidR="00114094">
        <w:rPr>
          <w:bCs/>
          <w:color w:val="000000" w:themeColor="text1"/>
        </w:rPr>
        <w:t xml:space="preserve"> help you further:</w:t>
      </w:r>
    </w:p>
    <w:p w14:paraId="40B42A63" w14:textId="77777777" w:rsidR="00114094" w:rsidRDefault="00114094" w:rsidP="00A64848">
      <w:pPr>
        <w:rPr>
          <w:bCs/>
          <w:color w:val="000000" w:themeColor="text1"/>
        </w:rPr>
      </w:pPr>
    </w:p>
    <w:p w14:paraId="3E637CCB"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To request a consultation</w:t>
      </w:r>
      <w:r>
        <w:rPr>
          <w:rFonts w:ascii="Calibri" w:hAnsi="Calibri" w:cs="Calibri"/>
          <w:color w:val="1F497D"/>
          <w:sz w:val="22"/>
          <w:szCs w:val="22"/>
          <w:bdr w:val="none" w:sz="0" w:space="0" w:color="auto" w:frame="1"/>
        </w:rPr>
        <w:t> - </w:t>
      </w:r>
      <w:hyperlink r:id="rId17" w:tooltip="https://us-west-2.protection.sophos.com?d=wa.gov&amp;u=aHR0cHM6Ly9sbmkud2EuZ292L3NhZmV0eS1oZWFsdGgvcHJldmVudGluZy1pbmp1cmllcy1pbGxuZXNzZXMvc3ByYWlucy1zdHJhaW5zL2dldC1oZWxwLXdpdGgtZXJnb25vbWljcw==&amp;p=m&amp;i=NjRiNjYyZmUyNjM4ZjQ1ODY4NjU3MjE3&amp;t=MGdVTHJEcXBjWU9Vd0tSRjRHSFl" w:history="1">
        <w:r>
          <w:rPr>
            <w:rStyle w:val="Hyperlink"/>
            <w:rFonts w:ascii="Calibri" w:hAnsi="Calibri" w:cs="Calibri"/>
            <w:sz w:val="22"/>
            <w:szCs w:val="22"/>
            <w:bdr w:val="none" w:sz="0" w:space="0" w:color="auto" w:frame="1"/>
          </w:rPr>
          <w:t>Get Help with Ergonomics</w:t>
        </w:r>
      </w:hyperlink>
    </w:p>
    <w:p w14:paraId="09B742D4"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Office Ergonomics self-help - </w:t>
      </w:r>
      <w:hyperlink r:id="rId18" w:tooltip="https://us-west-2.protection.sophos.com?d=wa.gov&amp;u=aHR0cHM6Ly9sbmkud2EuZ292L3NhZmV0eS1oZWFsdGgvcHJldmVudGluZy1pbmp1cmllcy1pbGxuZXNzZXMvc3ByYWlucy1zdHJhaW5zL29mZmljZS1lcmdvbm9taWNz&amp;p=m&amp;i=NjRiNjYyZmUyNjM4ZjQ1ODY4NjU3MjE3&amp;t=ZUJmSmhXUS8yMzhYMURGaTlkL2FBY21vUFVEU1Y" w:history="1">
        <w:r>
          <w:rPr>
            <w:rStyle w:val="Hyperlink"/>
            <w:rFonts w:ascii="Calibri" w:hAnsi="Calibri" w:cs="Calibri"/>
            <w:sz w:val="22"/>
            <w:szCs w:val="22"/>
            <w:bdr w:val="none" w:sz="0" w:space="0" w:color="auto" w:frame="1"/>
          </w:rPr>
          <w:t>Office Ergonomics</w:t>
        </w:r>
      </w:hyperlink>
    </w:p>
    <w:p w14:paraId="568B72A4"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 process for implementing ergonomics - </w:t>
      </w:r>
      <w:hyperlink r:id="rId19" w:tooltip="https://us-west-2.protection.sophos.com?d=wa.gov&amp;u=aHR0cHM6Ly9sbmkud2EuZ292L3NhZmV0eS1oZWFsdGgvcHJldmVudGluZy1pbmp1cmllcy1pbGxuZXNzZXMvc3ByYWlucy1zdHJhaW5zL2VyZ29ub21pY3MtcHJvY2Vzcw==&amp;p=m&amp;i=NjRiNjYyZmUyNjM4ZjQ1ODY4NjU3MjE3&amp;t=emZCVytDUjQ1eWlpZVVIelJpRlJkUktWUkF" w:history="1">
        <w:r>
          <w:rPr>
            <w:rStyle w:val="Hyperlink"/>
            <w:rFonts w:ascii="Calibri" w:hAnsi="Calibri" w:cs="Calibri"/>
            <w:sz w:val="22"/>
            <w:szCs w:val="22"/>
            <w:bdr w:val="none" w:sz="0" w:space="0" w:color="auto" w:frame="1"/>
          </w:rPr>
          <w:t>Ergonomics Process</w:t>
        </w:r>
      </w:hyperlink>
      <w:r>
        <w:rPr>
          <w:rFonts w:ascii="Calibri" w:hAnsi="Calibri" w:cs="Calibri"/>
          <w:color w:val="000000"/>
          <w:sz w:val="22"/>
          <w:szCs w:val="22"/>
        </w:rPr>
        <w:t> (scroll down for resources, including a workbook for each step)</w:t>
      </w:r>
    </w:p>
    <w:p w14:paraId="3EB9DD30"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Training materials - </w:t>
      </w:r>
      <w:hyperlink r:id="rId20" w:tooltip="https://us-west-2.protection.sophos.com?d=wa.gov&amp;u=aHR0cHM6Ly9sbmkud2EuZ292L3NhZmV0eS1oZWFsdGgvcHJldmVudGluZy1pbmp1cmllcy1pbGxuZXNzZXMvc3ByYWlucy1zdHJhaW5zL2VyZ29ub21pY3MtdHJhaW5pbmc=&amp;p=m&amp;i=NjRiNjYyZmUyNjM4ZjQ1ODY4NjU3MjE3&amp;t=ZitlMHA0RVZIMnRSeEVmeUY2YmtuVjFwaWt" w:history="1">
        <w:r>
          <w:rPr>
            <w:rStyle w:val="Hyperlink"/>
            <w:rFonts w:ascii="Calibri" w:hAnsi="Calibri" w:cs="Calibri"/>
            <w:sz w:val="22"/>
            <w:szCs w:val="22"/>
            <w:bdr w:val="none" w:sz="0" w:space="0" w:color="auto" w:frame="1"/>
          </w:rPr>
          <w:t>Ergonomics Training &amp; Tips</w:t>
        </w:r>
      </w:hyperlink>
      <w:r>
        <w:rPr>
          <w:rFonts w:ascii="Calibri" w:hAnsi="Calibri" w:cs="Calibri"/>
          <w:color w:val="000000"/>
          <w:sz w:val="22"/>
          <w:szCs w:val="22"/>
        </w:rPr>
        <w:t> (Ergonomics Essentials would be a good starting point)</w:t>
      </w:r>
    </w:p>
    <w:p w14:paraId="7B674B95"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Simple solutions - </w:t>
      </w:r>
      <w:hyperlink r:id="rId21" w:tooltip="https://us-west-2.protection.sophos.com?d=wa.gov&amp;u=aHR0cHM6Ly93d3cubG5pLndhLmdvdi9zYWZldHktaGVhbHRoL3ByZXZlbnRpbmctaW5qdXJpZXMtaWxsbmVzc2VzL3NwcmFpbnMtc3RyYWlucy9zb2x1dGlvbnMtZm9yLXNwcmFpbnMtc3RyYWlucyNzaW1wbGUtc29sdXRpb25z&amp;p=m&amp;i=NjRiNjYyZmUyNjM4ZjQ1ODY4NjU3Mj" w:history="1">
        <w:r>
          <w:rPr>
            <w:rStyle w:val="Hyperlink"/>
            <w:rFonts w:ascii="Calibri" w:hAnsi="Calibri" w:cs="Calibri"/>
            <w:sz w:val="22"/>
            <w:szCs w:val="22"/>
            <w:bdr w:val="none" w:sz="0" w:space="0" w:color="auto" w:frame="1"/>
          </w:rPr>
          <w:t>Solutions for Sprains &amp; Strains</w:t>
        </w:r>
      </w:hyperlink>
      <w:r>
        <w:rPr>
          <w:rFonts w:ascii="Calibri" w:hAnsi="Calibri" w:cs="Calibri"/>
          <w:color w:val="000000"/>
          <w:sz w:val="22"/>
          <w:szCs w:val="22"/>
        </w:rPr>
        <w:t> (safety meeting conversation starters)</w:t>
      </w:r>
    </w:p>
    <w:p w14:paraId="44CB8877" w14:textId="77777777" w:rsidR="00410E47" w:rsidRDefault="00410E47" w:rsidP="00410E47">
      <w:pPr>
        <w:pStyle w:val="NormalWeb"/>
        <w:numPr>
          <w:ilvl w:val="0"/>
          <w:numId w:val="25"/>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 searchable database of ergonomics ideas - </w:t>
      </w:r>
      <w:hyperlink r:id="rId22" w:tooltip="https://us-west-2.protection.sophos.com?d=wa.gov&amp;u=aHR0cHM6Ly9sbmkud2EuZ292L3NhZmV0eS1oZWFsdGgvcHJldmVudGluZy1pbmp1cmllcy1pbGxuZXNzZXMvc3ByYWlucy1zdHJhaW5zL2VyZ29ub21pYy1pZGVhcy1iYW5r&amp;p=m&amp;i=NjRiNjYyZmUyNjM4ZjQ1ODY4NjU3MjE3&amp;t=UW1oOUNLaW1zT1ZYQ2ZJSkV4UHJZNG1OYit" w:history="1">
        <w:r>
          <w:rPr>
            <w:rStyle w:val="Hyperlink"/>
            <w:rFonts w:ascii="Calibri" w:hAnsi="Calibri" w:cs="Calibri"/>
            <w:sz w:val="22"/>
            <w:szCs w:val="22"/>
            <w:bdr w:val="none" w:sz="0" w:space="0" w:color="auto" w:frame="1"/>
          </w:rPr>
          <w:t>Ergonomic Ideas Bank</w:t>
        </w:r>
      </w:hyperlink>
      <w:r>
        <w:rPr>
          <w:rFonts w:ascii="Calibri" w:hAnsi="Calibri" w:cs="Calibri"/>
          <w:color w:val="000000"/>
          <w:sz w:val="22"/>
          <w:szCs w:val="22"/>
        </w:rPr>
        <w:t> (select Retail/Wholesale as the industry category)</w:t>
      </w:r>
    </w:p>
    <w:p w14:paraId="38A526BF" w14:textId="77777777" w:rsidR="00114094" w:rsidRPr="00410E47" w:rsidRDefault="00114094" w:rsidP="00410E47">
      <w:pPr>
        <w:ind w:left="360"/>
        <w:rPr>
          <w:bCs/>
          <w:color w:val="000000" w:themeColor="text1"/>
        </w:rPr>
      </w:pPr>
    </w:p>
    <w:p w14:paraId="56AFF7E5" w14:textId="77777777" w:rsidR="00F4217C" w:rsidRPr="00A64848" w:rsidRDefault="00F4217C" w:rsidP="00A64848">
      <w:pPr>
        <w:rPr>
          <w:bCs/>
          <w:color w:val="000000" w:themeColor="text1"/>
        </w:rPr>
      </w:pPr>
    </w:p>
    <w:p w14:paraId="7142FA62" w14:textId="2D8D43BE" w:rsidR="00D056BB" w:rsidRPr="00ED5D13" w:rsidRDefault="00A64848" w:rsidP="009776FF">
      <w:pPr>
        <w:rPr>
          <w:bCs/>
          <w:color w:val="000000" w:themeColor="text1"/>
        </w:rPr>
      </w:pPr>
      <w:r w:rsidRPr="00A64848">
        <w:rPr>
          <w:bCs/>
          <w:color w:val="000000" w:themeColor="text1"/>
        </w:rPr>
        <w:t>It's also crucial to ensure that job demands align with a worker’s physical capabilities. In some cases, additional training may be necessary to complete tasks safely.</w:t>
      </w:r>
    </w:p>
    <w:p w14:paraId="6BDA39F6" w14:textId="77777777" w:rsidR="0009485D" w:rsidRDefault="0009485D" w:rsidP="00B5458A">
      <w:pPr>
        <w:ind w:right="-432"/>
        <w:rPr>
          <w:rFonts w:eastAsia="Times New Roman" w:cs="Times New Roman"/>
          <w:b/>
          <w:bCs/>
        </w:rPr>
      </w:pPr>
    </w:p>
    <w:p w14:paraId="2FED913D" w14:textId="77777777" w:rsidR="0009485D" w:rsidRDefault="0009485D" w:rsidP="00B5458A">
      <w:pPr>
        <w:ind w:right="-432"/>
        <w:rPr>
          <w:rFonts w:eastAsia="Times New Roman" w:cs="Times New Roman"/>
          <w:b/>
          <w:bCs/>
        </w:rPr>
      </w:pPr>
    </w:p>
    <w:p w14:paraId="69801A1C" w14:textId="77777777" w:rsidR="0009485D" w:rsidRDefault="0009485D" w:rsidP="00B5458A">
      <w:pPr>
        <w:ind w:right="-432"/>
        <w:rPr>
          <w:rFonts w:eastAsia="Times New Roman" w:cs="Times New Roman"/>
          <w:b/>
          <w:bCs/>
        </w:rPr>
      </w:pPr>
    </w:p>
    <w:p w14:paraId="12CCBEFA" w14:textId="77777777" w:rsidR="009D7A8D" w:rsidRDefault="009D7A8D" w:rsidP="00B5458A">
      <w:pPr>
        <w:ind w:right="-432"/>
        <w:rPr>
          <w:rFonts w:eastAsia="Times New Roman" w:cs="Times New Roman"/>
          <w:b/>
          <w:bCs/>
        </w:rPr>
      </w:pPr>
    </w:p>
    <w:p w14:paraId="1B584800" w14:textId="77777777" w:rsidR="009D7A8D" w:rsidRDefault="009D7A8D" w:rsidP="00B5458A">
      <w:pPr>
        <w:ind w:right="-432"/>
        <w:rPr>
          <w:rFonts w:eastAsia="Times New Roman" w:cs="Times New Roman"/>
          <w:b/>
          <w:bCs/>
        </w:rPr>
      </w:pPr>
    </w:p>
    <w:p w14:paraId="6AF6F634" w14:textId="324DE3E2" w:rsidR="001C0C71" w:rsidRDefault="005D5B6B" w:rsidP="001C0C71">
      <w:pPr>
        <w:rPr>
          <w:b/>
          <w:bCs/>
          <w:sz w:val="36"/>
          <w:szCs w:val="36"/>
        </w:rPr>
      </w:pPr>
      <w:r>
        <w:rPr>
          <w:b/>
          <w:bCs/>
          <w:noProof/>
        </w:rPr>
        <w:drawing>
          <wp:inline distT="0" distB="0" distL="0" distR="0" wp14:anchorId="58ED538F" wp14:editId="32283A94">
            <wp:extent cx="5943600" cy="1783080"/>
            <wp:effectExtent l="0" t="0" r="0" b="7620"/>
            <wp:docPr id="1248614643" name="Picture 1" descr="A person holding a gau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14643" name="Picture 1" descr="A person holding a gauge&#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001C0C71" w:rsidRPr="00647CF8">
        <w:rPr>
          <w:b/>
          <w:bCs/>
          <w:sz w:val="36"/>
          <w:szCs w:val="36"/>
        </w:rPr>
        <w:t>How to Safely Inflate Tires and Prevent Explosions</w:t>
      </w:r>
    </w:p>
    <w:p w14:paraId="454899C9" w14:textId="5B9D49F3" w:rsidR="00171FCF" w:rsidRPr="00171FCF" w:rsidRDefault="00C94CFE" w:rsidP="001C0C71">
      <w:pPr>
        <w:rPr>
          <w:b/>
          <w:bCs/>
        </w:rPr>
      </w:pPr>
      <w:r>
        <w:rPr>
          <w:b/>
          <w:bCs/>
        </w:rPr>
        <w:br/>
      </w:r>
      <w:hyperlink r:id="rId24" w:history="1">
        <w:r w:rsidR="002357EF" w:rsidRPr="007332E9">
          <w:rPr>
            <w:rStyle w:val="Hyperlink"/>
            <w:b/>
            <w:bCs/>
          </w:rPr>
          <w:t xml:space="preserve">WAC </w:t>
        </w:r>
        <w:r w:rsidRPr="007332E9">
          <w:rPr>
            <w:rStyle w:val="Hyperlink"/>
            <w:b/>
            <w:bCs/>
          </w:rPr>
          <w:t>296-864-30005</w:t>
        </w:r>
      </w:hyperlink>
    </w:p>
    <w:p w14:paraId="470DCE97" w14:textId="44DA4CC8" w:rsidR="002B088F" w:rsidRDefault="002B088F" w:rsidP="006519DA">
      <w:r w:rsidRPr="002B088F">
        <w:t xml:space="preserve">Tire explosions—especially during inflation or servicing of large or pressurized tires (like truck, tractor, or industrial tires)—pose serious safety risks. </w:t>
      </w:r>
      <w:r w:rsidR="00D001A3">
        <w:t xml:space="preserve">Implementing </w:t>
      </w:r>
      <w:r w:rsidRPr="002B088F">
        <w:rPr>
          <w:b/>
          <w:bCs/>
        </w:rPr>
        <w:t>safety measures</w:t>
      </w:r>
      <w:r w:rsidRPr="002B088F">
        <w:t> </w:t>
      </w:r>
      <w:r w:rsidR="00D001A3">
        <w:t xml:space="preserve">consistently and proactively are </w:t>
      </w:r>
      <w:r w:rsidR="00190735">
        <w:t>vital</w:t>
      </w:r>
      <w:r w:rsidR="00D001A3">
        <w:t xml:space="preserve"> </w:t>
      </w:r>
      <w:r w:rsidRPr="002B088F">
        <w:t>to protect</w:t>
      </w:r>
      <w:r w:rsidR="00190735">
        <w:t>ing</w:t>
      </w:r>
      <w:r w:rsidRPr="002B088F">
        <w:t xml:space="preserve"> workers from </w:t>
      </w:r>
      <w:r w:rsidR="00427496">
        <w:t>potentially debilitating or even deadly</w:t>
      </w:r>
      <w:r w:rsidRPr="002B088F">
        <w:t xml:space="preserve"> tire explosions:</w:t>
      </w:r>
    </w:p>
    <w:p w14:paraId="692D41A9" w14:textId="77777777" w:rsidR="002B088F" w:rsidRDefault="002B088F" w:rsidP="006519DA"/>
    <w:p w14:paraId="471CDE3B" w14:textId="3BDDCCFD" w:rsidR="006519DA" w:rsidRPr="006519DA" w:rsidRDefault="006519DA" w:rsidP="006519DA">
      <w:r w:rsidRPr="006519DA">
        <w:t>1. Use a Safety Cage or Restraint Device</w:t>
      </w:r>
    </w:p>
    <w:p w14:paraId="398660DD" w14:textId="77777777" w:rsidR="006519DA" w:rsidRPr="006519DA" w:rsidRDefault="006519DA" w:rsidP="006519DA">
      <w:pPr>
        <w:numPr>
          <w:ilvl w:val="0"/>
          <w:numId w:val="18"/>
        </w:numPr>
      </w:pPr>
      <w:r w:rsidRPr="006519DA">
        <w:t>Inflation cages or tire restraint devices are required when inflating tires off a vehicle (especially split-rim or multi-piece wheels).</w:t>
      </w:r>
    </w:p>
    <w:p w14:paraId="733ED98C" w14:textId="77777777" w:rsidR="006519DA" w:rsidRPr="006519DA" w:rsidRDefault="006519DA" w:rsidP="006519DA">
      <w:pPr>
        <w:numPr>
          <w:ilvl w:val="0"/>
          <w:numId w:val="18"/>
        </w:numPr>
      </w:pPr>
      <w:r w:rsidRPr="006519DA">
        <w:t>The worker must stand clear while the tire inflates inside the cage.</w:t>
      </w:r>
    </w:p>
    <w:p w14:paraId="4D2CB2D7" w14:textId="77777777" w:rsidR="006519DA" w:rsidRPr="006519DA" w:rsidRDefault="006519DA" w:rsidP="006519DA">
      <w:pPr>
        <w:numPr>
          <w:ilvl w:val="0"/>
          <w:numId w:val="18"/>
        </w:numPr>
      </w:pPr>
      <w:r w:rsidRPr="006519DA">
        <w:t>NEVER stand in front of the sidewall or tread during inflation.</w:t>
      </w:r>
    </w:p>
    <w:p w14:paraId="46D5B9FF" w14:textId="39832A1F" w:rsidR="006519DA" w:rsidRPr="006519DA" w:rsidRDefault="006519DA" w:rsidP="006519DA"/>
    <w:p w14:paraId="104D47F4" w14:textId="6DA6A2C9" w:rsidR="006519DA" w:rsidRPr="006519DA" w:rsidRDefault="006519DA" w:rsidP="006519DA">
      <w:r w:rsidRPr="006519DA">
        <w:t> 2. Check and Use Proper Tools</w:t>
      </w:r>
    </w:p>
    <w:p w14:paraId="7FCE06B9" w14:textId="77777777" w:rsidR="006519DA" w:rsidRPr="006519DA" w:rsidRDefault="006519DA" w:rsidP="006519DA">
      <w:pPr>
        <w:numPr>
          <w:ilvl w:val="0"/>
          <w:numId w:val="19"/>
        </w:numPr>
      </w:pPr>
      <w:r w:rsidRPr="006519DA">
        <w:t>Use clip-on air chucks with in-line gauges and remote inflation systems.</w:t>
      </w:r>
    </w:p>
    <w:p w14:paraId="1DE4D20F" w14:textId="77777777" w:rsidR="006519DA" w:rsidRPr="006519DA" w:rsidRDefault="006519DA" w:rsidP="006519DA">
      <w:pPr>
        <w:numPr>
          <w:ilvl w:val="0"/>
          <w:numId w:val="19"/>
        </w:numPr>
      </w:pPr>
      <w:r w:rsidRPr="006519DA">
        <w:t>Stand at a safe distance, typically to the side, with a long air hose to inflate.</w:t>
      </w:r>
    </w:p>
    <w:p w14:paraId="6E5B3DD2" w14:textId="77777777" w:rsidR="006519DA" w:rsidRPr="006519DA" w:rsidRDefault="006519DA" w:rsidP="006519DA">
      <w:pPr>
        <w:numPr>
          <w:ilvl w:val="0"/>
          <w:numId w:val="19"/>
        </w:numPr>
      </w:pPr>
      <w:r w:rsidRPr="006519DA">
        <w:t>Always remove valve cores and inspect rims before inflation.</w:t>
      </w:r>
    </w:p>
    <w:p w14:paraId="3D5FA038" w14:textId="77F3B004" w:rsidR="006519DA" w:rsidRPr="006519DA" w:rsidRDefault="006519DA" w:rsidP="006519DA"/>
    <w:p w14:paraId="189252CC" w14:textId="5A86DFF0" w:rsidR="006519DA" w:rsidRPr="006519DA" w:rsidRDefault="006519DA" w:rsidP="006519DA">
      <w:r w:rsidRPr="006519DA">
        <w:t>3. Follow Manufacturer Guidelines</w:t>
      </w:r>
    </w:p>
    <w:p w14:paraId="407F1667" w14:textId="77777777" w:rsidR="006519DA" w:rsidRPr="006519DA" w:rsidRDefault="006519DA" w:rsidP="006519DA">
      <w:pPr>
        <w:numPr>
          <w:ilvl w:val="0"/>
          <w:numId w:val="20"/>
        </w:numPr>
      </w:pPr>
      <w:r w:rsidRPr="006519DA">
        <w:t>Always follow tire and rim manufacturer instructions for mounting, demounting, and inflating.</w:t>
      </w:r>
    </w:p>
    <w:p w14:paraId="668B5365" w14:textId="77777777" w:rsidR="006519DA" w:rsidRPr="006519DA" w:rsidRDefault="006519DA" w:rsidP="006519DA">
      <w:pPr>
        <w:numPr>
          <w:ilvl w:val="0"/>
          <w:numId w:val="20"/>
        </w:numPr>
      </w:pPr>
      <w:r w:rsidRPr="006519DA">
        <w:t>Never exceed maximum inflation pressure indicated.</w:t>
      </w:r>
    </w:p>
    <w:p w14:paraId="0A0B2BB4" w14:textId="5AB4719A" w:rsidR="006519DA" w:rsidRPr="006519DA" w:rsidRDefault="006519DA" w:rsidP="006519DA"/>
    <w:p w14:paraId="69983BFB" w14:textId="437FF4E5" w:rsidR="006519DA" w:rsidRPr="006519DA" w:rsidRDefault="006519DA" w:rsidP="006519DA">
      <w:r w:rsidRPr="006519DA">
        <w:lastRenderedPageBreak/>
        <w:t>4. Training &amp; PPE</w:t>
      </w:r>
    </w:p>
    <w:p w14:paraId="1041F0BE" w14:textId="77777777" w:rsidR="006519DA" w:rsidRPr="006519DA" w:rsidRDefault="006519DA" w:rsidP="006519DA">
      <w:pPr>
        <w:numPr>
          <w:ilvl w:val="0"/>
          <w:numId w:val="21"/>
        </w:numPr>
      </w:pPr>
      <w:r w:rsidRPr="006519DA">
        <w:t>Provide formal training on safe tire handling, inflation, and inspection procedures.</w:t>
      </w:r>
    </w:p>
    <w:p w14:paraId="4CBD535C" w14:textId="77777777" w:rsidR="006519DA" w:rsidRPr="006519DA" w:rsidRDefault="006519DA" w:rsidP="006519DA">
      <w:pPr>
        <w:numPr>
          <w:ilvl w:val="0"/>
          <w:numId w:val="21"/>
        </w:numPr>
      </w:pPr>
      <w:r w:rsidRPr="006519DA">
        <w:t>Wear appropriate PPE, including face shields, gloves, and steel-toe boots.</w:t>
      </w:r>
    </w:p>
    <w:p w14:paraId="1633BBF4" w14:textId="57770D5E" w:rsidR="006519DA" w:rsidRPr="006519DA" w:rsidRDefault="006519DA" w:rsidP="006519DA"/>
    <w:p w14:paraId="59BE36B6" w14:textId="7DBD339F" w:rsidR="006519DA" w:rsidRPr="006519DA" w:rsidRDefault="006519DA" w:rsidP="006519DA">
      <w:r w:rsidRPr="006519DA">
        <w:t>5. Inspect for Damage</w:t>
      </w:r>
    </w:p>
    <w:p w14:paraId="7145D15C" w14:textId="77777777" w:rsidR="006519DA" w:rsidRPr="006519DA" w:rsidRDefault="006519DA" w:rsidP="006519DA">
      <w:pPr>
        <w:numPr>
          <w:ilvl w:val="0"/>
          <w:numId w:val="22"/>
        </w:numPr>
      </w:pPr>
      <w:r w:rsidRPr="006519DA">
        <w:t>Inspect tires and rims for cracks, rust, or deformation.</w:t>
      </w:r>
    </w:p>
    <w:p w14:paraId="1E7DB02F" w14:textId="77777777" w:rsidR="006519DA" w:rsidRPr="006519DA" w:rsidRDefault="006519DA" w:rsidP="006519DA">
      <w:pPr>
        <w:numPr>
          <w:ilvl w:val="0"/>
          <w:numId w:val="22"/>
        </w:numPr>
      </w:pPr>
      <w:r w:rsidRPr="006519DA">
        <w:t>Do not inflate tires with visible damage, missing components, or if they have been repaired improperly.</w:t>
      </w:r>
    </w:p>
    <w:p w14:paraId="56DCB4FE" w14:textId="0D48A29F" w:rsidR="006519DA" w:rsidRPr="006519DA" w:rsidRDefault="006519DA" w:rsidP="006519DA"/>
    <w:p w14:paraId="6C185DC5" w14:textId="63C24B5B" w:rsidR="006519DA" w:rsidRPr="006519DA" w:rsidRDefault="006519DA" w:rsidP="006519DA">
      <w:r w:rsidRPr="006519DA">
        <w:t>6. Deflate Before Repairs or Demounting</w:t>
      </w:r>
    </w:p>
    <w:p w14:paraId="7DD2452D" w14:textId="77777777" w:rsidR="006519DA" w:rsidRPr="006519DA" w:rsidRDefault="006519DA" w:rsidP="006519DA">
      <w:pPr>
        <w:numPr>
          <w:ilvl w:val="0"/>
          <w:numId w:val="23"/>
        </w:numPr>
      </w:pPr>
      <w:r w:rsidRPr="006519DA">
        <w:t>Completely deflate tires before removing from the rim or making any repair.</w:t>
      </w:r>
    </w:p>
    <w:p w14:paraId="06B4BDDF" w14:textId="77777777" w:rsidR="006519DA" w:rsidRPr="006519DA" w:rsidRDefault="006519DA" w:rsidP="006519DA">
      <w:pPr>
        <w:numPr>
          <w:ilvl w:val="0"/>
          <w:numId w:val="23"/>
        </w:numPr>
      </w:pPr>
      <w:r w:rsidRPr="006519DA">
        <w:t>For duals, deflate both tires if either is being serviced.</w:t>
      </w:r>
    </w:p>
    <w:p w14:paraId="5EE4C47D" w14:textId="36936E93" w:rsidR="006519DA" w:rsidRPr="006519DA" w:rsidRDefault="006519DA" w:rsidP="006519DA"/>
    <w:p w14:paraId="0952DD42" w14:textId="04FDB122" w:rsidR="006519DA" w:rsidRPr="006519DA" w:rsidRDefault="006519DA" w:rsidP="006519DA">
      <w:r w:rsidRPr="006519DA">
        <w:t>7. Follow OSHA &amp; WAC Requirements</w:t>
      </w:r>
    </w:p>
    <w:p w14:paraId="4AFEEB64" w14:textId="77777777" w:rsidR="006519DA" w:rsidRPr="006519DA" w:rsidRDefault="006519DA" w:rsidP="006519DA">
      <w:pPr>
        <w:numPr>
          <w:ilvl w:val="0"/>
          <w:numId w:val="24"/>
        </w:numPr>
      </w:pPr>
      <w:r w:rsidRPr="006519DA">
        <w:t>In Washington State, follow:</w:t>
      </w:r>
    </w:p>
    <w:p w14:paraId="025CCFFE" w14:textId="77777777" w:rsidR="006519DA" w:rsidRDefault="006519DA" w:rsidP="006519DA">
      <w:pPr>
        <w:numPr>
          <w:ilvl w:val="1"/>
          <w:numId w:val="24"/>
        </w:numPr>
      </w:pPr>
      <w:r w:rsidRPr="006519DA">
        <w:t>OSHA 29 CFR 1910.177 (Servicing of Multi-Piece and Single-Piece Rim Wheels)</w:t>
      </w:r>
    </w:p>
    <w:p w14:paraId="5951FDD1" w14:textId="77777777" w:rsidR="003A0C3E" w:rsidRPr="006519DA" w:rsidRDefault="003A0C3E" w:rsidP="003A0C3E"/>
    <w:p w14:paraId="30EE75F0" w14:textId="77777777" w:rsidR="001C0C71" w:rsidRPr="000754DF" w:rsidRDefault="001C0C71" w:rsidP="001C0C71">
      <w:r w:rsidRPr="000754DF">
        <w:t>By following these tips, you can help ensure safe and efficient tire inflation, minimizing the risks associated with tire explosions.</w:t>
      </w:r>
    </w:p>
    <w:p w14:paraId="727CB556" w14:textId="62DCF0A5" w:rsidR="00A034FE" w:rsidRDefault="00A034FE" w:rsidP="00495998"/>
    <w:p w14:paraId="79C1E099" w14:textId="13241152" w:rsidR="00ED5D13" w:rsidRPr="00ED5D13" w:rsidRDefault="00ED5D13" w:rsidP="00495998">
      <w:pPr>
        <w:rPr>
          <w:b/>
          <w:bCs/>
        </w:rPr>
      </w:pPr>
      <w:r w:rsidRPr="00ED5D13">
        <w:rPr>
          <w:b/>
          <w:bCs/>
        </w:rPr>
        <w:t>Travis Brock</w:t>
      </w:r>
      <w:r w:rsidRPr="00ED5D13">
        <w:rPr>
          <w:b/>
          <w:bCs/>
        </w:rPr>
        <w:tab/>
      </w:r>
      <w:r w:rsidRPr="00ED5D13">
        <w:rPr>
          <w:b/>
          <w:bCs/>
        </w:rPr>
        <w:tab/>
      </w:r>
      <w:r w:rsidRPr="00ED5D13">
        <w:rPr>
          <w:b/>
          <w:bCs/>
        </w:rPr>
        <w:tab/>
      </w:r>
      <w:r w:rsidRPr="00ED5D13">
        <w:rPr>
          <w:b/>
          <w:bCs/>
        </w:rPr>
        <w:tab/>
      </w:r>
      <w:r w:rsidRPr="00ED5D13">
        <w:rPr>
          <w:b/>
          <w:bCs/>
        </w:rPr>
        <w:tab/>
      </w:r>
      <w:r w:rsidRPr="00ED5D13">
        <w:rPr>
          <w:b/>
          <w:bCs/>
        </w:rPr>
        <w:tab/>
        <w:t>Johnathan Kirby</w:t>
      </w:r>
    </w:p>
    <w:p w14:paraId="7E3E53E4" w14:textId="68CDF2D2" w:rsidR="00ED5D13" w:rsidRPr="00ED5D13" w:rsidRDefault="00ED5D13" w:rsidP="00495998">
      <w:pPr>
        <w:rPr>
          <w:b/>
          <w:bCs/>
        </w:rPr>
      </w:pPr>
      <w:r w:rsidRPr="00ED5D13">
        <w:rPr>
          <w:b/>
          <w:bCs/>
        </w:rPr>
        <w:t>Director of Safety</w:t>
      </w:r>
      <w:r w:rsidRPr="00ED5D13">
        <w:rPr>
          <w:b/>
          <w:bCs/>
        </w:rPr>
        <w:tab/>
      </w:r>
      <w:r w:rsidRPr="00ED5D13">
        <w:rPr>
          <w:b/>
          <w:bCs/>
        </w:rPr>
        <w:tab/>
      </w:r>
      <w:r w:rsidRPr="00ED5D13">
        <w:rPr>
          <w:b/>
          <w:bCs/>
        </w:rPr>
        <w:tab/>
      </w:r>
      <w:r w:rsidRPr="00ED5D13">
        <w:rPr>
          <w:b/>
          <w:bCs/>
        </w:rPr>
        <w:tab/>
      </w:r>
      <w:r w:rsidRPr="00ED5D13">
        <w:rPr>
          <w:b/>
          <w:bCs/>
        </w:rPr>
        <w:tab/>
        <w:t>Safety Coordinator</w:t>
      </w:r>
    </w:p>
    <w:p w14:paraId="74E20B0F" w14:textId="3C0BA5DD" w:rsidR="00ED5D13" w:rsidRPr="00ED5D13" w:rsidRDefault="00ED5D13" w:rsidP="00495998">
      <w:pPr>
        <w:rPr>
          <w:b/>
          <w:bCs/>
        </w:rPr>
      </w:pPr>
      <w:r w:rsidRPr="00ED5D13">
        <w:rPr>
          <w:b/>
          <w:bCs/>
        </w:rPr>
        <w:t>206-617-6191</w:t>
      </w:r>
      <w:r w:rsidRPr="00ED5D13">
        <w:rPr>
          <w:b/>
          <w:bCs/>
        </w:rPr>
        <w:tab/>
      </w:r>
      <w:r w:rsidRPr="00ED5D13">
        <w:rPr>
          <w:b/>
          <w:bCs/>
        </w:rPr>
        <w:tab/>
      </w:r>
      <w:r w:rsidRPr="00ED5D13">
        <w:rPr>
          <w:b/>
          <w:bCs/>
        </w:rPr>
        <w:tab/>
      </w:r>
      <w:r w:rsidRPr="00ED5D13">
        <w:rPr>
          <w:b/>
          <w:bCs/>
        </w:rPr>
        <w:tab/>
      </w:r>
      <w:r w:rsidRPr="00ED5D13">
        <w:rPr>
          <w:b/>
          <w:bCs/>
        </w:rPr>
        <w:tab/>
      </w:r>
      <w:r w:rsidRPr="00ED5D13">
        <w:rPr>
          <w:b/>
          <w:bCs/>
        </w:rPr>
        <w:tab/>
        <w:t>360-646-9418</w:t>
      </w:r>
    </w:p>
    <w:p w14:paraId="2690020A" w14:textId="3C68C55F" w:rsidR="00ED5D13" w:rsidRPr="00ED5D13" w:rsidRDefault="008F4A19" w:rsidP="00495998">
      <w:pPr>
        <w:rPr>
          <w:b/>
          <w:bCs/>
        </w:rPr>
      </w:pPr>
      <w:hyperlink r:id="rId25" w:history="1">
        <w:r w:rsidR="00ED5D13" w:rsidRPr="00ED5D13">
          <w:rPr>
            <w:rStyle w:val="Hyperlink"/>
            <w:b/>
            <w:bCs/>
          </w:rPr>
          <w:t>tbrock@waretailservices.com</w:t>
        </w:r>
      </w:hyperlink>
      <w:r w:rsidR="00ED5D13" w:rsidRPr="00ED5D13">
        <w:rPr>
          <w:b/>
          <w:bCs/>
        </w:rPr>
        <w:tab/>
      </w:r>
      <w:r w:rsidR="00ED5D13" w:rsidRPr="00ED5D13">
        <w:rPr>
          <w:b/>
          <w:bCs/>
        </w:rPr>
        <w:tab/>
      </w:r>
      <w:r w:rsidR="00ED5D13" w:rsidRPr="00ED5D13">
        <w:rPr>
          <w:b/>
          <w:bCs/>
        </w:rPr>
        <w:tab/>
      </w:r>
      <w:hyperlink r:id="rId26" w:history="1">
        <w:r w:rsidR="00ED5D13" w:rsidRPr="00ED5D13">
          <w:rPr>
            <w:rStyle w:val="Hyperlink"/>
            <w:b/>
            <w:bCs/>
          </w:rPr>
          <w:t>jkirby@waretailservices.com</w:t>
        </w:r>
      </w:hyperlink>
    </w:p>
    <w:p w14:paraId="1FA7CEA8" w14:textId="77777777" w:rsidR="00ED5D13" w:rsidRPr="00CA57D0" w:rsidRDefault="00ED5D13" w:rsidP="00495998"/>
    <w:sectPr w:rsidR="00ED5D13" w:rsidRPr="00CA57D0" w:rsidSect="00495998">
      <w:headerReference w:type="even" r:id="rId27"/>
      <w:headerReference w:type="default" r:id="rId28"/>
      <w:footerReference w:type="even" r:id="rId29"/>
      <w:footerReference w:type="default" r:id="rId30"/>
      <w:headerReference w:type="first" r:id="rId31"/>
      <w:footerReference w:type="first" r:id="rId32"/>
      <w:pgSz w:w="12240" w:h="15840"/>
      <w:pgMar w:top="2169" w:right="1440" w:bottom="10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B52C" w14:textId="77777777" w:rsidR="000D34BD" w:rsidRDefault="000D34BD">
      <w:r>
        <w:separator/>
      </w:r>
    </w:p>
  </w:endnote>
  <w:endnote w:type="continuationSeparator" w:id="0">
    <w:p w14:paraId="6B15CD05" w14:textId="77777777" w:rsidR="000D34BD" w:rsidRDefault="000D34BD">
      <w:r>
        <w:continuationSeparator/>
      </w:r>
    </w:p>
  </w:endnote>
  <w:endnote w:type="continuationNotice" w:id="1">
    <w:p w14:paraId="158B0E9A" w14:textId="77777777" w:rsidR="000D34BD" w:rsidRDefault="000D3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E116" w14:textId="77777777" w:rsidR="00B27384" w:rsidRDefault="00B27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0CF" w14:textId="77777777" w:rsidR="00B27384" w:rsidRDefault="00B27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541A" w14:textId="77777777" w:rsidR="00B27384" w:rsidRDefault="00B27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DDE1" w14:textId="77777777" w:rsidR="000D34BD" w:rsidRDefault="000D34BD">
      <w:r>
        <w:separator/>
      </w:r>
    </w:p>
  </w:footnote>
  <w:footnote w:type="continuationSeparator" w:id="0">
    <w:p w14:paraId="058C7E0F" w14:textId="77777777" w:rsidR="000D34BD" w:rsidRDefault="000D34BD">
      <w:r>
        <w:continuationSeparator/>
      </w:r>
    </w:p>
  </w:footnote>
  <w:footnote w:type="continuationNotice" w:id="1">
    <w:p w14:paraId="3E270A89" w14:textId="77777777" w:rsidR="000D34BD" w:rsidRDefault="000D3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78E" w14:textId="77777777" w:rsidR="00B27384" w:rsidRDefault="00B27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3A44" w14:textId="77777777" w:rsidR="00FF362B" w:rsidRDefault="002043D4">
    <w:pPr>
      <w:pStyle w:val="Header"/>
    </w:pPr>
    <w:r>
      <w:rPr>
        <w:noProof/>
      </w:rPr>
      <w:drawing>
        <wp:anchor distT="0" distB="0" distL="114300" distR="114300" simplePos="0" relativeHeight="251658240" behindDoc="1" locked="0" layoutInCell="1" allowOverlap="1" wp14:anchorId="50742E79" wp14:editId="2E9BFEAB">
          <wp:simplePos x="0" y="0"/>
          <wp:positionH relativeFrom="column">
            <wp:posOffset>-903605</wp:posOffset>
          </wp:positionH>
          <wp:positionV relativeFrom="page">
            <wp:align>top</wp:align>
          </wp:positionV>
          <wp:extent cx="7764145" cy="10047605"/>
          <wp:effectExtent l="0" t="0" r="8255" b="0"/>
          <wp:wrapNone/>
          <wp:docPr id="64582353" name="Picture 6458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S-Letterhead-FNL3.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0476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F4A3" w14:textId="77777777" w:rsidR="00B27384" w:rsidRDefault="00B27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7BD"/>
    <w:multiLevelType w:val="multilevel"/>
    <w:tmpl w:val="A826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2FD0"/>
    <w:multiLevelType w:val="multilevel"/>
    <w:tmpl w:val="197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101A2"/>
    <w:multiLevelType w:val="multilevel"/>
    <w:tmpl w:val="C9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039AF"/>
    <w:multiLevelType w:val="multilevel"/>
    <w:tmpl w:val="4898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463FD"/>
    <w:multiLevelType w:val="multilevel"/>
    <w:tmpl w:val="4476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D7F5F"/>
    <w:multiLevelType w:val="multilevel"/>
    <w:tmpl w:val="6CD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618E2"/>
    <w:multiLevelType w:val="multilevel"/>
    <w:tmpl w:val="9B7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B3FFC"/>
    <w:multiLevelType w:val="multilevel"/>
    <w:tmpl w:val="F07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43BD1"/>
    <w:multiLevelType w:val="hybridMultilevel"/>
    <w:tmpl w:val="EFCE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277E2"/>
    <w:multiLevelType w:val="multilevel"/>
    <w:tmpl w:val="BA8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85EC5"/>
    <w:multiLevelType w:val="hybridMultilevel"/>
    <w:tmpl w:val="11D45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6A71CA"/>
    <w:multiLevelType w:val="hybridMultilevel"/>
    <w:tmpl w:val="20D601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2DAE1EF0"/>
    <w:multiLevelType w:val="multilevel"/>
    <w:tmpl w:val="48E2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F5DE3"/>
    <w:multiLevelType w:val="multilevel"/>
    <w:tmpl w:val="203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A6D12"/>
    <w:multiLevelType w:val="multilevel"/>
    <w:tmpl w:val="18D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ED57F1"/>
    <w:multiLevelType w:val="multilevel"/>
    <w:tmpl w:val="DC60E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705FFE"/>
    <w:multiLevelType w:val="multilevel"/>
    <w:tmpl w:val="CFF43D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5211D"/>
    <w:multiLevelType w:val="hybridMultilevel"/>
    <w:tmpl w:val="FE3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F61A9"/>
    <w:multiLevelType w:val="hybridMultilevel"/>
    <w:tmpl w:val="BA48E21A"/>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9" w15:restartNumberingAfterBreak="0">
    <w:nsid w:val="5BA3531C"/>
    <w:multiLevelType w:val="hybridMultilevel"/>
    <w:tmpl w:val="556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511BF"/>
    <w:multiLevelType w:val="hybridMultilevel"/>
    <w:tmpl w:val="083C3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811C9"/>
    <w:multiLevelType w:val="hybridMultilevel"/>
    <w:tmpl w:val="EF02DFBE"/>
    <w:lvl w:ilvl="0" w:tplc="3AD08A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323A3"/>
    <w:multiLevelType w:val="hybridMultilevel"/>
    <w:tmpl w:val="D5C6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44AAE"/>
    <w:multiLevelType w:val="hybridMultilevel"/>
    <w:tmpl w:val="7F9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F4817"/>
    <w:multiLevelType w:val="multilevel"/>
    <w:tmpl w:val="9D3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251494">
    <w:abstractNumId w:val="2"/>
  </w:num>
  <w:num w:numId="2" w16cid:durableId="1349597728">
    <w:abstractNumId w:val="11"/>
  </w:num>
  <w:num w:numId="3" w16cid:durableId="2052417837">
    <w:abstractNumId w:val="10"/>
  </w:num>
  <w:num w:numId="4" w16cid:durableId="877012643">
    <w:abstractNumId w:val="18"/>
  </w:num>
  <w:num w:numId="5" w16cid:durableId="930744556">
    <w:abstractNumId w:val="23"/>
  </w:num>
  <w:num w:numId="6" w16cid:durableId="608975851">
    <w:abstractNumId w:val="22"/>
  </w:num>
  <w:num w:numId="7" w16cid:durableId="2090034388">
    <w:abstractNumId w:val="21"/>
  </w:num>
  <w:num w:numId="8" w16cid:durableId="519927591">
    <w:abstractNumId w:val="20"/>
  </w:num>
  <w:num w:numId="9" w16cid:durableId="870454677">
    <w:abstractNumId w:val="8"/>
  </w:num>
  <w:num w:numId="10" w16cid:durableId="221796072">
    <w:abstractNumId w:val="19"/>
  </w:num>
  <w:num w:numId="11" w16cid:durableId="942690912">
    <w:abstractNumId w:val="9"/>
  </w:num>
  <w:num w:numId="12" w16cid:durableId="1460758392">
    <w:abstractNumId w:val="6"/>
  </w:num>
  <w:num w:numId="13" w16cid:durableId="328563402">
    <w:abstractNumId w:val="12"/>
  </w:num>
  <w:num w:numId="14" w16cid:durableId="1755393941">
    <w:abstractNumId w:val="4"/>
  </w:num>
  <w:num w:numId="15" w16cid:durableId="1025987532">
    <w:abstractNumId w:val="13"/>
  </w:num>
  <w:num w:numId="16" w16cid:durableId="1537740085">
    <w:abstractNumId w:val="0"/>
  </w:num>
  <w:num w:numId="17" w16cid:durableId="2004816289">
    <w:abstractNumId w:val="16"/>
  </w:num>
  <w:num w:numId="18" w16cid:durableId="49158846">
    <w:abstractNumId w:val="14"/>
  </w:num>
  <w:num w:numId="19" w16cid:durableId="933782541">
    <w:abstractNumId w:val="7"/>
  </w:num>
  <w:num w:numId="20" w16cid:durableId="1374769994">
    <w:abstractNumId w:val="5"/>
  </w:num>
  <w:num w:numId="21" w16cid:durableId="1324426912">
    <w:abstractNumId w:val="1"/>
  </w:num>
  <w:num w:numId="22" w16cid:durableId="202862412">
    <w:abstractNumId w:val="24"/>
  </w:num>
  <w:num w:numId="23" w16cid:durableId="2019310286">
    <w:abstractNumId w:val="3"/>
  </w:num>
  <w:num w:numId="24" w16cid:durableId="1660619561">
    <w:abstractNumId w:val="15"/>
  </w:num>
  <w:num w:numId="25" w16cid:durableId="1898592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DQwsDA1NTKyMDRQ0lEKTi0uzszPAykwrgUA8K2BaywAAAA="/>
  </w:docVars>
  <w:rsids>
    <w:rsidRoot w:val="008678EF"/>
    <w:rsid w:val="0002520C"/>
    <w:rsid w:val="00055918"/>
    <w:rsid w:val="00055F6C"/>
    <w:rsid w:val="00074080"/>
    <w:rsid w:val="00081A31"/>
    <w:rsid w:val="00093F38"/>
    <w:rsid w:val="0009485D"/>
    <w:rsid w:val="000C40C6"/>
    <w:rsid w:val="000D34BD"/>
    <w:rsid w:val="000D57E4"/>
    <w:rsid w:val="000E1D37"/>
    <w:rsid w:val="00103BB8"/>
    <w:rsid w:val="00114094"/>
    <w:rsid w:val="0011461D"/>
    <w:rsid w:val="00152AD4"/>
    <w:rsid w:val="00171FCF"/>
    <w:rsid w:val="00190735"/>
    <w:rsid w:val="001A5635"/>
    <w:rsid w:val="001C0C71"/>
    <w:rsid w:val="002043D4"/>
    <w:rsid w:val="00206A3F"/>
    <w:rsid w:val="00211E58"/>
    <w:rsid w:val="00217F54"/>
    <w:rsid w:val="002357EF"/>
    <w:rsid w:val="00244BEB"/>
    <w:rsid w:val="00287824"/>
    <w:rsid w:val="00295E4F"/>
    <w:rsid w:val="002A0D30"/>
    <w:rsid w:val="002A7A5A"/>
    <w:rsid w:val="002B088F"/>
    <w:rsid w:val="002B6D5A"/>
    <w:rsid w:val="002B751A"/>
    <w:rsid w:val="002C39C5"/>
    <w:rsid w:val="002E2AF1"/>
    <w:rsid w:val="003008FE"/>
    <w:rsid w:val="00367416"/>
    <w:rsid w:val="00372C87"/>
    <w:rsid w:val="003734FB"/>
    <w:rsid w:val="0037410E"/>
    <w:rsid w:val="003A0C3E"/>
    <w:rsid w:val="003B53F3"/>
    <w:rsid w:val="003C2794"/>
    <w:rsid w:val="003C5F05"/>
    <w:rsid w:val="003E766A"/>
    <w:rsid w:val="00406107"/>
    <w:rsid w:val="00410E47"/>
    <w:rsid w:val="00427496"/>
    <w:rsid w:val="00442A2A"/>
    <w:rsid w:val="0045140A"/>
    <w:rsid w:val="0045144B"/>
    <w:rsid w:val="00467BA5"/>
    <w:rsid w:val="004701BB"/>
    <w:rsid w:val="00495998"/>
    <w:rsid w:val="004A3B52"/>
    <w:rsid w:val="004B704C"/>
    <w:rsid w:val="004F78C1"/>
    <w:rsid w:val="00510394"/>
    <w:rsid w:val="00541A10"/>
    <w:rsid w:val="00552405"/>
    <w:rsid w:val="00564571"/>
    <w:rsid w:val="00565B6B"/>
    <w:rsid w:val="00566CF2"/>
    <w:rsid w:val="00581E47"/>
    <w:rsid w:val="00597744"/>
    <w:rsid w:val="005A06CD"/>
    <w:rsid w:val="005A091D"/>
    <w:rsid w:val="005D5B6B"/>
    <w:rsid w:val="005D5DC5"/>
    <w:rsid w:val="0063652C"/>
    <w:rsid w:val="00641847"/>
    <w:rsid w:val="00647CF8"/>
    <w:rsid w:val="006519DA"/>
    <w:rsid w:val="00654F38"/>
    <w:rsid w:val="00675CD4"/>
    <w:rsid w:val="0068546C"/>
    <w:rsid w:val="006964C4"/>
    <w:rsid w:val="006B7E62"/>
    <w:rsid w:val="006D64E9"/>
    <w:rsid w:val="006E29E1"/>
    <w:rsid w:val="00700C51"/>
    <w:rsid w:val="00710BE8"/>
    <w:rsid w:val="007167D7"/>
    <w:rsid w:val="007324A6"/>
    <w:rsid w:val="007332E9"/>
    <w:rsid w:val="007656D3"/>
    <w:rsid w:val="007A05AD"/>
    <w:rsid w:val="007B217A"/>
    <w:rsid w:val="007B21B5"/>
    <w:rsid w:val="007B6449"/>
    <w:rsid w:val="007D32B6"/>
    <w:rsid w:val="007E10CF"/>
    <w:rsid w:val="007E7C69"/>
    <w:rsid w:val="007E7CE6"/>
    <w:rsid w:val="00821058"/>
    <w:rsid w:val="00837C2D"/>
    <w:rsid w:val="00843DBB"/>
    <w:rsid w:val="008610D6"/>
    <w:rsid w:val="008678EF"/>
    <w:rsid w:val="0087434E"/>
    <w:rsid w:val="008974B6"/>
    <w:rsid w:val="008A1AF2"/>
    <w:rsid w:val="00905F9B"/>
    <w:rsid w:val="00916C88"/>
    <w:rsid w:val="00926617"/>
    <w:rsid w:val="00934EDE"/>
    <w:rsid w:val="00945A12"/>
    <w:rsid w:val="009776FF"/>
    <w:rsid w:val="00977A1F"/>
    <w:rsid w:val="009815C6"/>
    <w:rsid w:val="00991F10"/>
    <w:rsid w:val="009946D5"/>
    <w:rsid w:val="00996571"/>
    <w:rsid w:val="009A1F00"/>
    <w:rsid w:val="009B41FC"/>
    <w:rsid w:val="009C1935"/>
    <w:rsid w:val="009D7A8D"/>
    <w:rsid w:val="00A034FE"/>
    <w:rsid w:val="00A1562F"/>
    <w:rsid w:val="00A15940"/>
    <w:rsid w:val="00A20C58"/>
    <w:rsid w:val="00A24B6C"/>
    <w:rsid w:val="00A47229"/>
    <w:rsid w:val="00A64848"/>
    <w:rsid w:val="00A9284C"/>
    <w:rsid w:val="00A9417C"/>
    <w:rsid w:val="00A97BF9"/>
    <w:rsid w:val="00AB7F6A"/>
    <w:rsid w:val="00B157AD"/>
    <w:rsid w:val="00B16A61"/>
    <w:rsid w:val="00B27384"/>
    <w:rsid w:val="00B306AD"/>
    <w:rsid w:val="00B34E67"/>
    <w:rsid w:val="00B440C2"/>
    <w:rsid w:val="00B5458A"/>
    <w:rsid w:val="00B60061"/>
    <w:rsid w:val="00B6630F"/>
    <w:rsid w:val="00B83371"/>
    <w:rsid w:val="00B847CA"/>
    <w:rsid w:val="00B915E0"/>
    <w:rsid w:val="00B96D7F"/>
    <w:rsid w:val="00BA319C"/>
    <w:rsid w:val="00BA4F41"/>
    <w:rsid w:val="00BA654C"/>
    <w:rsid w:val="00BB6DA1"/>
    <w:rsid w:val="00BD4025"/>
    <w:rsid w:val="00BD585A"/>
    <w:rsid w:val="00BE6D14"/>
    <w:rsid w:val="00C03CF6"/>
    <w:rsid w:val="00C0516C"/>
    <w:rsid w:val="00C07CB8"/>
    <w:rsid w:val="00C22BD2"/>
    <w:rsid w:val="00C33296"/>
    <w:rsid w:val="00C362AA"/>
    <w:rsid w:val="00C441A3"/>
    <w:rsid w:val="00C53D14"/>
    <w:rsid w:val="00C80426"/>
    <w:rsid w:val="00C94CFE"/>
    <w:rsid w:val="00C962DF"/>
    <w:rsid w:val="00CA57D0"/>
    <w:rsid w:val="00CA5C11"/>
    <w:rsid w:val="00CF60DA"/>
    <w:rsid w:val="00D001A3"/>
    <w:rsid w:val="00D0066F"/>
    <w:rsid w:val="00D00EF4"/>
    <w:rsid w:val="00D056BB"/>
    <w:rsid w:val="00D07CA0"/>
    <w:rsid w:val="00D14799"/>
    <w:rsid w:val="00D16DB2"/>
    <w:rsid w:val="00D2387F"/>
    <w:rsid w:val="00D45BAA"/>
    <w:rsid w:val="00D62AA3"/>
    <w:rsid w:val="00D852BF"/>
    <w:rsid w:val="00D86826"/>
    <w:rsid w:val="00DA0E65"/>
    <w:rsid w:val="00DB2FA4"/>
    <w:rsid w:val="00DE1CD0"/>
    <w:rsid w:val="00DF7A7A"/>
    <w:rsid w:val="00E239C2"/>
    <w:rsid w:val="00E315AD"/>
    <w:rsid w:val="00E40F8A"/>
    <w:rsid w:val="00E43EBF"/>
    <w:rsid w:val="00E44FB0"/>
    <w:rsid w:val="00E47803"/>
    <w:rsid w:val="00E71B49"/>
    <w:rsid w:val="00E7474C"/>
    <w:rsid w:val="00E81A80"/>
    <w:rsid w:val="00ED5032"/>
    <w:rsid w:val="00ED5D13"/>
    <w:rsid w:val="00F0787D"/>
    <w:rsid w:val="00F246DC"/>
    <w:rsid w:val="00F31C97"/>
    <w:rsid w:val="00F37F0E"/>
    <w:rsid w:val="00F4217C"/>
    <w:rsid w:val="00F66082"/>
    <w:rsid w:val="00F7106E"/>
    <w:rsid w:val="00F82C19"/>
    <w:rsid w:val="00F835A3"/>
    <w:rsid w:val="00F8497F"/>
    <w:rsid w:val="00FA4A40"/>
    <w:rsid w:val="00FA6D23"/>
    <w:rsid w:val="00FB0794"/>
    <w:rsid w:val="00FC6198"/>
    <w:rsid w:val="00FE3F97"/>
    <w:rsid w:val="00FE688E"/>
    <w:rsid w:val="00FF362B"/>
    <w:rsid w:val="027D42B3"/>
    <w:rsid w:val="4321C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7B07"/>
  <w15:chartTrackingRefBased/>
  <w15:docId w15:val="{D28C8178-78D4-43B0-A67E-6C043036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E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8EF"/>
    <w:pPr>
      <w:tabs>
        <w:tab w:val="center" w:pos="4680"/>
        <w:tab w:val="right" w:pos="9360"/>
      </w:tabs>
    </w:pPr>
  </w:style>
  <w:style w:type="character" w:customStyle="1" w:styleId="HeaderChar">
    <w:name w:val="Header Char"/>
    <w:basedOn w:val="DefaultParagraphFont"/>
    <w:link w:val="Header"/>
    <w:uiPriority w:val="99"/>
    <w:rsid w:val="008678EF"/>
    <w:rPr>
      <w:sz w:val="24"/>
      <w:szCs w:val="24"/>
    </w:rPr>
  </w:style>
  <w:style w:type="character" w:styleId="Hyperlink">
    <w:name w:val="Hyperlink"/>
    <w:basedOn w:val="DefaultParagraphFont"/>
    <w:uiPriority w:val="99"/>
    <w:unhideWhenUsed/>
    <w:rsid w:val="008678EF"/>
    <w:rPr>
      <w:color w:val="0563C1" w:themeColor="hyperlink"/>
      <w:u w:val="single"/>
    </w:rPr>
  </w:style>
  <w:style w:type="paragraph" w:styleId="NoSpacing">
    <w:name w:val="No Spacing"/>
    <w:uiPriority w:val="1"/>
    <w:qFormat/>
    <w:rsid w:val="008678EF"/>
    <w:pPr>
      <w:spacing w:after="0" w:line="240" w:lineRule="auto"/>
    </w:pPr>
  </w:style>
  <w:style w:type="paragraph" w:styleId="ListParagraph">
    <w:name w:val="List Paragraph"/>
    <w:basedOn w:val="Normal"/>
    <w:uiPriority w:val="34"/>
    <w:qFormat/>
    <w:rsid w:val="008678EF"/>
    <w:pPr>
      <w:spacing w:after="200" w:line="276" w:lineRule="auto"/>
      <w:ind w:left="720"/>
      <w:contextualSpacing/>
    </w:pPr>
    <w:rPr>
      <w:rFonts w:ascii="Calibri" w:eastAsia="Calibri" w:hAnsi="Calibri" w:cs="Calibri"/>
      <w:sz w:val="22"/>
      <w:szCs w:val="22"/>
    </w:rPr>
  </w:style>
  <w:style w:type="paragraph" w:styleId="Footer">
    <w:name w:val="footer"/>
    <w:basedOn w:val="Normal"/>
    <w:link w:val="FooterChar"/>
    <w:uiPriority w:val="99"/>
    <w:unhideWhenUsed/>
    <w:rsid w:val="00B27384"/>
    <w:pPr>
      <w:tabs>
        <w:tab w:val="center" w:pos="4680"/>
        <w:tab w:val="right" w:pos="9360"/>
      </w:tabs>
    </w:pPr>
  </w:style>
  <w:style w:type="character" w:customStyle="1" w:styleId="FooterChar">
    <w:name w:val="Footer Char"/>
    <w:basedOn w:val="DefaultParagraphFont"/>
    <w:link w:val="Footer"/>
    <w:uiPriority w:val="99"/>
    <w:rsid w:val="00B27384"/>
    <w:rPr>
      <w:sz w:val="24"/>
      <w:szCs w:val="24"/>
    </w:rPr>
  </w:style>
  <w:style w:type="character" w:styleId="FollowedHyperlink">
    <w:name w:val="FollowedHyperlink"/>
    <w:basedOn w:val="DefaultParagraphFont"/>
    <w:uiPriority w:val="99"/>
    <w:semiHidden/>
    <w:unhideWhenUsed/>
    <w:rsid w:val="00FA6D23"/>
    <w:rPr>
      <w:color w:val="954F72" w:themeColor="followedHyperlink"/>
      <w:u w:val="single"/>
    </w:rPr>
  </w:style>
  <w:style w:type="character" w:styleId="UnresolvedMention">
    <w:name w:val="Unresolved Mention"/>
    <w:basedOn w:val="DefaultParagraphFont"/>
    <w:uiPriority w:val="99"/>
    <w:semiHidden/>
    <w:unhideWhenUsed/>
    <w:rsid w:val="00FA4A40"/>
    <w:rPr>
      <w:color w:val="605E5C"/>
      <w:shd w:val="clear" w:color="auto" w:fill="E1DFDD"/>
    </w:rPr>
  </w:style>
  <w:style w:type="paragraph" w:customStyle="1" w:styleId="elementor-heading-title">
    <w:name w:val="elementor-heading-title"/>
    <w:basedOn w:val="Normal"/>
    <w:rsid w:val="00D00EF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00EF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701BB"/>
    <w:pPr>
      <w:spacing w:after="0" w:line="240" w:lineRule="auto"/>
    </w:pPr>
    <w:rPr>
      <w:sz w:val="24"/>
      <w:szCs w:val="24"/>
    </w:rPr>
  </w:style>
  <w:style w:type="character" w:styleId="CommentReference">
    <w:name w:val="annotation reference"/>
    <w:basedOn w:val="DefaultParagraphFont"/>
    <w:uiPriority w:val="99"/>
    <w:semiHidden/>
    <w:unhideWhenUsed/>
    <w:rsid w:val="00F66082"/>
    <w:rPr>
      <w:sz w:val="16"/>
      <w:szCs w:val="16"/>
    </w:rPr>
  </w:style>
  <w:style w:type="paragraph" w:styleId="CommentText">
    <w:name w:val="annotation text"/>
    <w:basedOn w:val="Normal"/>
    <w:link w:val="CommentTextChar"/>
    <w:uiPriority w:val="99"/>
    <w:unhideWhenUsed/>
    <w:rsid w:val="00F66082"/>
    <w:rPr>
      <w:sz w:val="20"/>
      <w:szCs w:val="20"/>
    </w:rPr>
  </w:style>
  <w:style w:type="character" w:customStyle="1" w:styleId="CommentTextChar">
    <w:name w:val="Comment Text Char"/>
    <w:basedOn w:val="DefaultParagraphFont"/>
    <w:link w:val="CommentText"/>
    <w:uiPriority w:val="99"/>
    <w:rsid w:val="00F66082"/>
    <w:rPr>
      <w:sz w:val="20"/>
      <w:szCs w:val="20"/>
    </w:rPr>
  </w:style>
  <w:style w:type="paragraph" w:styleId="CommentSubject">
    <w:name w:val="annotation subject"/>
    <w:basedOn w:val="CommentText"/>
    <w:next w:val="CommentText"/>
    <w:link w:val="CommentSubjectChar"/>
    <w:uiPriority w:val="99"/>
    <w:semiHidden/>
    <w:unhideWhenUsed/>
    <w:rsid w:val="00F66082"/>
    <w:rPr>
      <w:b/>
      <w:bCs/>
    </w:rPr>
  </w:style>
  <w:style w:type="character" w:customStyle="1" w:styleId="CommentSubjectChar">
    <w:name w:val="Comment Subject Char"/>
    <w:basedOn w:val="CommentTextChar"/>
    <w:link w:val="CommentSubject"/>
    <w:uiPriority w:val="99"/>
    <w:semiHidden/>
    <w:rsid w:val="00F66082"/>
    <w:rPr>
      <w:b/>
      <w:bCs/>
      <w:sz w:val="20"/>
      <w:szCs w:val="20"/>
    </w:rPr>
  </w:style>
  <w:style w:type="character" w:styleId="Mention">
    <w:name w:val="Mention"/>
    <w:basedOn w:val="DefaultParagraphFont"/>
    <w:uiPriority w:val="99"/>
    <w:unhideWhenUsed/>
    <w:rsid w:val="00F660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84">
      <w:bodyDiv w:val="1"/>
      <w:marLeft w:val="0"/>
      <w:marRight w:val="0"/>
      <w:marTop w:val="0"/>
      <w:marBottom w:val="0"/>
      <w:divBdr>
        <w:top w:val="none" w:sz="0" w:space="0" w:color="auto"/>
        <w:left w:val="none" w:sz="0" w:space="0" w:color="auto"/>
        <w:bottom w:val="none" w:sz="0" w:space="0" w:color="auto"/>
        <w:right w:val="none" w:sz="0" w:space="0" w:color="auto"/>
      </w:divBdr>
    </w:div>
    <w:div w:id="190192815">
      <w:bodyDiv w:val="1"/>
      <w:marLeft w:val="0"/>
      <w:marRight w:val="0"/>
      <w:marTop w:val="0"/>
      <w:marBottom w:val="0"/>
      <w:divBdr>
        <w:top w:val="none" w:sz="0" w:space="0" w:color="auto"/>
        <w:left w:val="none" w:sz="0" w:space="0" w:color="auto"/>
        <w:bottom w:val="none" w:sz="0" w:space="0" w:color="auto"/>
        <w:right w:val="none" w:sz="0" w:space="0" w:color="auto"/>
      </w:divBdr>
    </w:div>
    <w:div w:id="388117284">
      <w:bodyDiv w:val="1"/>
      <w:marLeft w:val="0"/>
      <w:marRight w:val="0"/>
      <w:marTop w:val="0"/>
      <w:marBottom w:val="0"/>
      <w:divBdr>
        <w:top w:val="none" w:sz="0" w:space="0" w:color="auto"/>
        <w:left w:val="none" w:sz="0" w:space="0" w:color="auto"/>
        <w:bottom w:val="none" w:sz="0" w:space="0" w:color="auto"/>
        <w:right w:val="none" w:sz="0" w:space="0" w:color="auto"/>
      </w:divBdr>
    </w:div>
    <w:div w:id="1050610911">
      <w:bodyDiv w:val="1"/>
      <w:marLeft w:val="0"/>
      <w:marRight w:val="0"/>
      <w:marTop w:val="0"/>
      <w:marBottom w:val="0"/>
      <w:divBdr>
        <w:top w:val="none" w:sz="0" w:space="0" w:color="auto"/>
        <w:left w:val="none" w:sz="0" w:space="0" w:color="auto"/>
        <w:bottom w:val="none" w:sz="0" w:space="0" w:color="auto"/>
        <w:right w:val="none" w:sz="0" w:space="0" w:color="auto"/>
      </w:divBdr>
    </w:div>
    <w:div w:id="1092236364">
      <w:bodyDiv w:val="1"/>
      <w:marLeft w:val="0"/>
      <w:marRight w:val="0"/>
      <w:marTop w:val="0"/>
      <w:marBottom w:val="0"/>
      <w:divBdr>
        <w:top w:val="none" w:sz="0" w:space="0" w:color="auto"/>
        <w:left w:val="none" w:sz="0" w:space="0" w:color="auto"/>
        <w:bottom w:val="none" w:sz="0" w:space="0" w:color="auto"/>
        <w:right w:val="none" w:sz="0" w:space="0" w:color="auto"/>
      </w:divBdr>
    </w:div>
    <w:div w:id="1351686927">
      <w:bodyDiv w:val="1"/>
      <w:marLeft w:val="0"/>
      <w:marRight w:val="0"/>
      <w:marTop w:val="0"/>
      <w:marBottom w:val="0"/>
      <w:divBdr>
        <w:top w:val="none" w:sz="0" w:space="0" w:color="auto"/>
        <w:left w:val="none" w:sz="0" w:space="0" w:color="auto"/>
        <w:bottom w:val="none" w:sz="0" w:space="0" w:color="auto"/>
        <w:right w:val="none" w:sz="0" w:space="0" w:color="auto"/>
      </w:divBdr>
    </w:div>
    <w:div w:id="1418134608">
      <w:bodyDiv w:val="1"/>
      <w:marLeft w:val="0"/>
      <w:marRight w:val="0"/>
      <w:marTop w:val="0"/>
      <w:marBottom w:val="0"/>
      <w:divBdr>
        <w:top w:val="none" w:sz="0" w:space="0" w:color="auto"/>
        <w:left w:val="none" w:sz="0" w:space="0" w:color="auto"/>
        <w:bottom w:val="none" w:sz="0" w:space="0" w:color="auto"/>
        <w:right w:val="none" w:sz="0" w:space="0" w:color="auto"/>
      </w:divBdr>
      <w:divsChild>
        <w:div w:id="589317305">
          <w:marLeft w:val="0"/>
          <w:marRight w:val="0"/>
          <w:marTop w:val="0"/>
          <w:marBottom w:val="0"/>
          <w:divBdr>
            <w:top w:val="none" w:sz="0" w:space="0" w:color="auto"/>
            <w:left w:val="none" w:sz="0" w:space="0" w:color="auto"/>
            <w:bottom w:val="none" w:sz="0" w:space="0" w:color="auto"/>
            <w:right w:val="none" w:sz="0" w:space="0" w:color="auto"/>
          </w:divBdr>
          <w:divsChild>
            <w:div w:id="1806200117">
              <w:marLeft w:val="0"/>
              <w:marRight w:val="0"/>
              <w:marTop w:val="0"/>
              <w:marBottom w:val="0"/>
              <w:divBdr>
                <w:top w:val="none" w:sz="0" w:space="0" w:color="auto"/>
                <w:left w:val="none" w:sz="0" w:space="0" w:color="auto"/>
                <w:bottom w:val="none" w:sz="0" w:space="0" w:color="auto"/>
                <w:right w:val="none" w:sz="0" w:space="0" w:color="auto"/>
              </w:divBdr>
            </w:div>
          </w:divsChild>
        </w:div>
        <w:div w:id="1017541545">
          <w:marLeft w:val="0"/>
          <w:marRight w:val="0"/>
          <w:marTop w:val="0"/>
          <w:marBottom w:val="0"/>
          <w:divBdr>
            <w:top w:val="none" w:sz="0" w:space="0" w:color="auto"/>
            <w:left w:val="none" w:sz="0" w:space="0" w:color="auto"/>
            <w:bottom w:val="none" w:sz="0" w:space="0" w:color="auto"/>
            <w:right w:val="none" w:sz="0" w:space="0" w:color="auto"/>
          </w:divBdr>
          <w:divsChild>
            <w:div w:id="1802918896">
              <w:marLeft w:val="0"/>
              <w:marRight w:val="0"/>
              <w:marTop w:val="0"/>
              <w:marBottom w:val="0"/>
              <w:divBdr>
                <w:top w:val="none" w:sz="0" w:space="0" w:color="auto"/>
                <w:left w:val="none" w:sz="0" w:space="0" w:color="auto"/>
                <w:bottom w:val="none" w:sz="0" w:space="0" w:color="auto"/>
                <w:right w:val="none" w:sz="0" w:space="0" w:color="auto"/>
              </w:divBdr>
              <w:divsChild>
                <w:div w:id="808549187">
                  <w:marLeft w:val="0"/>
                  <w:marRight w:val="0"/>
                  <w:marTop w:val="0"/>
                  <w:marBottom w:val="0"/>
                  <w:divBdr>
                    <w:top w:val="none" w:sz="0" w:space="0" w:color="auto"/>
                    <w:left w:val="none" w:sz="0" w:space="0" w:color="auto"/>
                    <w:bottom w:val="none" w:sz="0" w:space="0" w:color="auto"/>
                    <w:right w:val="none" w:sz="0" w:space="0" w:color="auto"/>
                  </w:divBdr>
                  <w:divsChild>
                    <w:div w:id="1328170914">
                      <w:marLeft w:val="0"/>
                      <w:marRight w:val="0"/>
                      <w:marTop w:val="0"/>
                      <w:marBottom w:val="0"/>
                      <w:divBdr>
                        <w:top w:val="none" w:sz="0" w:space="0" w:color="auto"/>
                        <w:left w:val="none" w:sz="0" w:space="0" w:color="auto"/>
                        <w:bottom w:val="none" w:sz="0" w:space="0" w:color="auto"/>
                        <w:right w:val="none" w:sz="0" w:space="0" w:color="auto"/>
                      </w:divBdr>
                      <w:divsChild>
                        <w:div w:id="1046678207">
                          <w:marLeft w:val="0"/>
                          <w:marRight w:val="0"/>
                          <w:marTop w:val="0"/>
                          <w:marBottom w:val="0"/>
                          <w:divBdr>
                            <w:top w:val="none" w:sz="0" w:space="0" w:color="auto"/>
                            <w:left w:val="none" w:sz="0" w:space="0" w:color="auto"/>
                            <w:bottom w:val="none" w:sz="0" w:space="0" w:color="auto"/>
                            <w:right w:val="none" w:sz="0" w:space="0" w:color="auto"/>
                          </w:divBdr>
                          <w:divsChild>
                            <w:div w:id="896480271">
                              <w:marLeft w:val="0"/>
                              <w:marRight w:val="0"/>
                              <w:marTop w:val="0"/>
                              <w:marBottom w:val="0"/>
                              <w:divBdr>
                                <w:top w:val="none" w:sz="0" w:space="0" w:color="auto"/>
                                <w:left w:val="none" w:sz="0" w:space="0" w:color="auto"/>
                                <w:bottom w:val="none" w:sz="0" w:space="0" w:color="auto"/>
                                <w:right w:val="none" w:sz="0" w:space="0" w:color="auto"/>
                              </w:divBdr>
                              <w:divsChild>
                                <w:div w:id="1302808609">
                                  <w:marLeft w:val="0"/>
                                  <w:marRight w:val="0"/>
                                  <w:marTop w:val="0"/>
                                  <w:marBottom w:val="0"/>
                                  <w:divBdr>
                                    <w:top w:val="none" w:sz="0" w:space="0" w:color="auto"/>
                                    <w:left w:val="none" w:sz="0" w:space="0" w:color="auto"/>
                                    <w:bottom w:val="none" w:sz="0" w:space="0" w:color="auto"/>
                                    <w:right w:val="none" w:sz="0" w:space="0" w:color="auto"/>
                                  </w:divBdr>
                                  <w:divsChild>
                                    <w:div w:id="4357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905932">
      <w:bodyDiv w:val="1"/>
      <w:marLeft w:val="0"/>
      <w:marRight w:val="0"/>
      <w:marTop w:val="0"/>
      <w:marBottom w:val="0"/>
      <w:divBdr>
        <w:top w:val="none" w:sz="0" w:space="0" w:color="auto"/>
        <w:left w:val="none" w:sz="0" w:space="0" w:color="auto"/>
        <w:bottom w:val="none" w:sz="0" w:space="0" w:color="auto"/>
        <w:right w:val="none" w:sz="0" w:space="0" w:color="auto"/>
      </w:divBdr>
    </w:div>
    <w:div w:id="1522622974">
      <w:bodyDiv w:val="1"/>
      <w:marLeft w:val="0"/>
      <w:marRight w:val="0"/>
      <w:marTop w:val="0"/>
      <w:marBottom w:val="0"/>
      <w:divBdr>
        <w:top w:val="none" w:sz="0" w:space="0" w:color="auto"/>
        <w:left w:val="none" w:sz="0" w:space="0" w:color="auto"/>
        <w:bottom w:val="none" w:sz="0" w:space="0" w:color="auto"/>
        <w:right w:val="none" w:sz="0" w:space="0" w:color="auto"/>
      </w:divBdr>
    </w:div>
    <w:div w:id="1679695083">
      <w:bodyDiv w:val="1"/>
      <w:marLeft w:val="0"/>
      <w:marRight w:val="0"/>
      <w:marTop w:val="0"/>
      <w:marBottom w:val="0"/>
      <w:divBdr>
        <w:top w:val="none" w:sz="0" w:space="0" w:color="auto"/>
        <w:left w:val="none" w:sz="0" w:space="0" w:color="auto"/>
        <w:bottom w:val="none" w:sz="0" w:space="0" w:color="auto"/>
        <w:right w:val="none" w:sz="0" w:space="0" w:color="auto"/>
      </w:divBdr>
    </w:div>
    <w:div w:id="1789275878">
      <w:bodyDiv w:val="1"/>
      <w:marLeft w:val="0"/>
      <w:marRight w:val="0"/>
      <w:marTop w:val="0"/>
      <w:marBottom w:val="0"/>
      <w:divBdr>
        <w:top w:val="none" w:sz="0" w:space="0" w:color="auto"/>
        <w:left w:val="none" w:sz="0" w:space="0" w:color="auto"/>
        <w:bottom w:val="none" w:sz="0" w:space="0" w:color="auto"/>
        <w:right w:val="none" w:sz="0" w:space="0" w:color="auto"/>
      </w:divBdr>
    </w:div>
    <w:div w:id="21010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us-west-2.protection.sophos.com/?d=wa.gov&amp;u=aHR0cHM6Ly9sbmkud2EuZ292L3NhZmV0eS1oZWFsdGgvcHJldmVudGluZy1pbmp1cmllcy1pbGxuZXNzZXMvc3ByYWlucy1zdHJhaW5zL29mZmljZS1lcmdvbm9taWNz&amp;p=m&amp;i=NjRiNjYyZmUyNjM4ZjQ1ODY4NjU3MjE3&amp;t=ZUJmSmhXUS8yMzhYMURGaTlkL2FBY21vUFVEU1YzWXJUZ3l3UXJlZjgyYz0=&amp;h=1a30dbf4f5ce4be8bfbfa7e0b3c90c6c&amp;s=AVNPUEhUT0NFTkNSWVBUSVaM7dEG3oQNpILmNPjtq9t7FC3YR5QCZg4lKXlyKSzHMA" TargetMode="External"/><Relationship Id="rId26" Type="http://schemas.openxmlformats.org/officeDocument/2006/relationships/hyperlink" Target="mailto:jkirby@waretailservices.com" TargetMode="External"/><Relationship Id="rId3" Type="http://schemas.openxmlformats.org/officeDocument/2006/relationships/customXml" Target="../customXml/item3.xml"/><Relationship Id="rId21" Type="http://schemas.openxmlformats.org/officeDocument/2006/relationships/hyperlink" Target="https://us-west-2.protection.sophos.com/?d=wa.gov&amp;u=aHR0cHM6Ly93d3cubG5pLndhLmdvdi9zYWZldHktaGVhbHRoL3ByZXZlbnRpbmctaW5qdXJpZXMtaWxsbmVzc2VzL3NwcmFpbnMtc3RyYWlucy9zb2x1dGlvbnMtZm9yLXNwcmFpbnMtc3RyYWlucyNzaW1wbGUtc29sdXRpb25z&amp;p=m&amp;i=NjRiNjYyZmUyNjM4ZjQ1ODY4NjU3MjE3&amp;t=a0hPVExJWFByUmwzSDVpRk83RDR3YWh0OUR1Qk9pN29vUExvNlFzeVNHcz0=&amp;h=1a30dbf4f5ce4be8bfbfa7e0b3c90c6c&amp;s=AVNPUEhUT0NFTkNSWVBUSVaM7dEG3oQNpILmNPjtq9t7FC3YR5QCZg4lKXlyKSzHMA"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s-west-2.protection.sophos.com/?d=osha.gov&amp;u=aHR0cHM6Ly93d3cub3NoYS5nb3YvaGF6Y29tL3BpY3RvZ3JhbXM=&amp;p=m&amp;i=NjRiNjYyZmUyNjM4ZjQ1ODY4NjU3MjE3&amp;t=SzdGR1NoSUdLNWdDcHBlNmVBL0UrSFAvc0dQSnpaaEJLTC92UysxN1pzMD0=&amp;h=506027b58eeb4744b8f2ba861a98c62f&amp;s=AVNPUEhUT0NFTkNSWVBUSVYFcmkI0M5Xjoor1XEpgglwpHvUn515SLZ2AljWDVJ31Q" TargetMode="External"/><Relationship Id="rId17" Type="http://schemas.openxmlformats.org/officeDocument/2006/relationships/hyperlink" Target="https://us-west-2.protection.sophos.com/?d=wa.gov&amp;u=aHR0cHM6Ly9sbmkud2EuZ292L3NhZmV0eS1oZWFsdGgvcHJldmVudGluZy1pbmp1cmllcy1pbGxuZXNzZXMvc3ByYWlucy1zdHJhaW5zL2dldC1oZWxwLXdpdGgtZXJnb25vbWljcw==&amp;p=m&amp;i=NjRiNjYyZmUyNjM4ZjQ1ODY4NjU3MjE3&amp;t=MGdVTHJEcXBjWU9Vd0tSRjRHSFlaVURyTHkrSWErWWszMGNnRVJiN1ZGcz0=&amp;h=1a30dbf4f5ce4be8bfbfa7e0b3c90c6c&amp;s=AVNPUEhUT0NFTkNSWVBUSVaM7dEG3oQNpILmNPjtq9t7FC3YR5QCZg4lKXlyKSzHMA" TargetMode="External"/><Relationship Id="rId25" Type="http://schemas.openxmlformats.org/officeDocument/2006/relationships/hyperlink" Target="mailto:tbrock@waretailservice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us-west-2.protection.sophos.com/?d=wa.gov&amp;u=aHR0cHM6Ly9sbmkud2EuZ292L3NhZmV0eS1oZWFsdGgvcHJldmVudGluZy1pbmp1cmllcy1pbGxuZXNzZXMvc3ByYWlucy1zdHJhaW5zL2VyZ29ub21pY3MtdHJhaW5pbmc=&amp;p=m&amp;i=NjRiNjYyZmUyNjM4ZjQ1ODY4NjU3MjE3&amp;t=ZitlMHA0RVZIMnRSeEVmeUY2YmtuVjFwaWtQZ0c0L2ZYNkpWQVFCdlVMcz0=&amp;h=1a30dbf4f5ce4be8bfbfa7e0b3c90c6c&amp;s=AVNPUEhUT0NFTkNSWVBUSVaM7dEG3oQNpILmNPjtq9t7FC3YR5QCZg4lKXlyKSzHM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wac/default.aspx?cite=296-901-14010" TargetMode="External"/><Relationship Id="rId24" Type="http://schemas.openxmlformats.org/officeDocument/2006/relationships/hyperlink" Target="https://app.leg.wa.gov/wac/default.aspx?cite=296-864&amp;full=true"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us-west-2.protection.sophos.com/?d=wikipedia.org&amp;u=aHR0cHM6Ly9lbi53aWtpcGVkaWEub3JnL3dpa2kvTkZQQV83MEU=&amp;p=m&amp;i=NjRiNjYyZmUyNjM4ZjQ1ODY4NjU3MjE3&amp;t=aXM4bndFbDlpdjhicXNXVFVmMUcxWVA1Qk5KYy9MTGt4eUt3MHpiWGh4ND0=&amp;h=506027b58eeb4744b8f2ba861a98c62f&amp;s=AVNPUEhUT0NFTkNSWVBUSVYFcmkI0M5Xjoor1XEpgglwpHvUn515SLZ2AljWDVJ31Q" TargetMode="External"/><Relationship Id="rId23" Type="http://schemas.openxmlformats.org/officeDocument/2006/relationships/image" Target="media/image4.jpg"/><Relationship Id="rId28"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s://us-west-2.protection.sophos.com/?d=wa.gov&amp;u=aHR0cHM6Ly9sbmkud2EuZ292L3NhZmV0eS1oZWFsdGgvcHJldmVudGluZy1pbmp1cmllcy1pbGxuZXNzZXMvc3ByYWlucy1zdHJhaW5zL2VyZ29ub21pY3MtcHJvY2Vzcw==&amp;p=m&amp;i=NjRiNjYyZmUyNjM4ZjQ1ODY4NjU3MjE3&amp;t=emZCVytDUjQ1eWlpZVVIelJpRlJkUktWUkFZUEZxZDhUN3cwR1dlOUxvST0=&amp;h=1a30dbf4f5ce4be8bfbfa7e0b3c90c6c&amp;s=AVNPUEhUT0NFTkNSWVBUSVaM7dEG3oQNpILmNPjtq9t7FC3YR5QCZg4lKXlyKSzHMA"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wac/default.aspx?cite=296-46B" TargetMode="External"/><Relationship Id="rId22" Type="http://schemas.openxmlformats.org/officeDocument/2006/relationships/hyperlink" Target="https://us-west-2.protection.sophos.com/?d=wa.gov&amp;u=aHR0cHM6Ly9sbmkud2EuZ292L3NhZmV0eS1oZWFsdGgvcHJldmVudGluZy1pbmp1cmllcy1pbGxuZXNzZXMvc3ByYWlucy1zdHJhaW5zL2VyZ29ub21pYy1pZGVhcy1iYW5r&amp;p=m&amp;i=NjRiNjYyZmUyNjM4ZjQ1ODY4NjU3MjE3&amp;t=UW1oOUNLaW1zT1ZYQ2ZJSkV4UHJZNG1OYitWQkdqVUExU0dmeTJscS95ST0=&amp;h=1a30dbf4f5ce4be8bfbfa7e0b3c90c6c&amp;s=AVNPUEhUT0NFTkNSWVBUSVaM7dEG3oQNpILmNPjtq9t7FC3YR5QCZg4lKXlyKSzHMA"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078DC8-B43D-CF43-81BA-8799883899D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488AD-AF05-4E12-A597-975FE64B124A}">
  <ds:schemaRefs>
    <ds:schemaRef ds:uri="http://schemas.microsoft.com/sharepoint/v3/contenttype/forms"/>
  </ds:schemaRefs>
</ds:datastoreItem>
</file>

<file path=customXml/itemProps2.xml><?xml version="1.0" encoding="utf-8"?>
<ds:datastoreItem xmlns:ds="http://schemas.openxmlformats.org/officeDocument/2006/customXml" ds:itemID="{6A691CF9-9E64-47B6-8A83-7DE44FD0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558F2-D7C9-45F1-81A3-A8A137C80F9E}">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60febeb-7366-4b84-9b0e-9844ea0530c6"/>
    <ds:schemaRef ds:uri="26d29b98-aeef-4327-9348-13917ee0e6a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Bonilla</dc:creator>
  <cp:keywords/>
  <dc:description/>
  <cp:lastModifiedBy>Johnathan Kirby</cp:lastModifiedBy>
  <cp:revision>2</cp:revision>
  <cp:lastPrinted>2025-04-16T17:51:00Z</cp:lastPrinted>
  <dcterms:created xsi:type="dcterms:W3CDTF">2025-04-21T20:09:00Z</dcterms:created>
  <dcterms:modified xsi:type="dcterms:W3CDTF">2025-04-21T20:09:00Z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MediaServiceImageTags">
    <vt:lpwstr/>
  </property>
  <property fmtid="{D5CDD505-2E9C-101B-9397-08002B2CF9AE}" pid="4" name="grammarly_documentId">
    <vt:lpwstr>documentId_5860</vt:lpwstr>
  </property>
  <property fmtid="{D5CDD505-2E9C-101B-9397-08002B2CF9AE}" pid="5" name="grammarly_documentContext">
    <vt:lpwstr>{"goals":[],"domain":"general","emotions":[],"dialect":"american"}</vt:lpwstr>
  </property>
</Properties>
</file>